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4B30" w14:textId="77777777" w:rsidR="00312EA3" w:rsidRPr="00556978" w:rsidRDefault="00312EA3" w:rsidP="00312EA3">
      <w:pPr>
        <w:widowControl w:val="0"/>
        <w:tabs>
          <w:tab w:val="center" w:pos="4860"/>
        </w:tabs>
        <w:suppressAutoHyphens/>
        <w:overflowPunct w:val="0"/>
        <w:autoSpaceDE w:val="0"/>
        <w:autoSpaceDN w:val="0"/>
        <w:adjustRightInd w:val="0"/>
        <w:spacing w:after="0" w:line="240" w:lineRule="auto"/>
        <w:ind w:right="-360"/>
        <w:jc w:val="center"/>
        <w:textAlignment w:val="baseline"/>
        <w:rPr>
          <w:rFonts w:ascii="Times New Roman" w:eastAsia="Times New Roman" w:hAnsi="Times New Roman" w:cs="Times New Roman"/>
          <w:b/>
          <w:bCs/>
          <w:spacing w:val="-4"/>
          <w:sz w:val="21"/>
          <w:szCs w:val="21"/>
          <w:lang w:eastAsia="en-US"/>
        </w:rPr>
      </w:pPr>
      <w:r w:rsidRPr="00556978">
        <w:rPr>
          <w:rFonts w:ascii="Times New Roman" w:eastAsia="Times New Roman" w:hAnsi="Times New Roman" w:cs="Times New Roman"/>
          <w:b/>
          <w:bCs/>
          <w:spacing w:val="-4"/>
          <w:sz w:val="21"/>
          <w:szCs w:val="21"/>
          <w:lang w:eastAsia="en-US"/>
        </w:rPr>
        <w:t>UNITED STATES</w:t>
      </w:r>
    </w:p>
    <w:p w14:paraId="5D512C3B" w14:textId="77777777" w:rsidR="00312EA3" w:rsidRPr="00556978" w:rsidRDefault="00312EA3" w:rsidP="00312EA3">
      <w:pPr>
        <w:widowControl w:val="0"/>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bCs/>
          <w:spacing w:val="-4"/>
          <w:sz w:val="21"/>
          <w:szCs w:val="21"/>
          <w:lang w:eastAsia="en-US"/>
        </w:rPr>
      </w:pPr>
      <w:r w:rsidRPr="00556978">
        <w:rPr>
          <w:rFonts w:ascii="Times New Roman" w:eastAsia="Times New Roman" w:hAnsi="Times New Roman" w:cs="Times New Roman"/>
          <w:b/>
          <w:bCs/>
          <w:spacing w:val="-4"/>
          <w:sz w:val="21"/>
          <w:szCs w:val="21"/>
          <w:lang w:eastAsia="en-US"/>
        </w:rPr>
        <w:t>SECURITIES AND EXCHANGE COMMISSION</w:t>
      </w:r>
    </w:p>
    <w:p w14:paraId="0E1AAB54" w14:textId="77777777" w:rsidR="00312EA3" w:rsidRPr="00556978" w:rsidRDefault="00312EA3" w:rsidP="00312EA3">
      <w:pPr>
        <w:widowControl w:val="0"/>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spacing w:val="-3"/>
          <w:sz w:val="21"/>
          <w:szCs w:val="21"/>
          <w:lang w:eastAsia="en-US"/>
        </w:rPr>
      </w:pPr>
      <w:r w:rsidRPr="00556978">
        <w:rPr>
          <w:rFonts w:ascii="Times New Roman" w:eastAsia="Times New Roman" w:hAnsi="Times New Roman" w:cs="Times New Roman"/>
          <w:b/>
          <w:spacing w:val="-3"/>
          <w:sz w:val="21"/>
          <w:szCs w:val="21"/>
          <w:lang w:eastAsia="en-US"/>
        </w:rPr>
        <w:t>Washington, D. C. 20549</w:t>
      </w:r>
    </w:p>
    <w:p w14:paraId="302B6B77" w14:textId="77777777" w:rsidR="00312EA3" w:rsidRPr="00556978" w:rsidRDefault="00312EA3" w:rsidP="00312EA3">
      <w:pPr>
        <w:widowControl w:val="0"/>
        <w:overflowPunct w:val="0"/>
        <w:autoSpaceDE w:val="0"/>
        <w:autoSpaceDN w:val="0"/>
        <w:adjustRightInd w:val="0"/>
        <w:spacing w:after="120" w:line="240" w:lineRule="auto"/>
        <w:ind w:left="-360" w:right="-360"/>
        <w:jc w:val="center"/>
        <w:textAlignment w:val="baseline"/>
        <w:rPr>
          <w:rFonts w:ascii="Times New Roman" w:eastAsia="Times New Roman" w:hAnsi="Times New Roman" w:cs="Times New Roman"/>
          <w:b/>
          <w:bCs/>
          <w:spacing w:val="-4"/>
          <w:sz w:val="21"/>
          <w:szCs w:val="21"/>
          <w:lang w:eastAsia="en-US"/>
        </w:rPr>
      </w:pPr>
    </w:p>
    <w:p w14:paraId="0CC685AE" w14:textId="77777777" w:rsidR="00312EA3" w:rsidRPr="00556978" w:rsidRDefault="00312EA3" w:rsidP="00312EA3">
      <w:pPr>
        <w:widowControl w:val="0"/>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bCs/>
          <w:spacing w:val="-4"/>
          <w:sz w:val="21"/>
          <w:szCs w:val="21"/>
          <w:lang w:eastAsia="en-US"/>
        </w:rPr>
      </w:pPr>
      <w:r w:rsidRPr="00556978">
        <w:rPr>
          <w:rFonts w:ascii="Times New Roman" w:eastAsia="Times New Roman" w:hAnsi="Times New Roman" w:cs="Times New Roman"/>
          <w:b/>
          <w:bCs/>
          <w:spacing w:val="-4"/>
          <w:sz w:val="21"/>
          <w:szCs w:val="21"/>
          <w:lang w:eastAsia="en-US"/>
        </w:rPr>
        <w:t>FORM SD</w:t>
      </w:r>
    </w:p>
    <w:p w14:paraId="370328B2" w14:textId="77777777" w:rsidR="00312EA3" w:rsidRPr="00556978" w:rsidRDefault="00312EA3" w:rsidP="00312EA3">
      <w:pPr>
        <w:widowControl w:val="0"/>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bCs/>
          <w:spacing w:val="-4"/>
          <w:sz w:val="21"/>
          <w:szCs w:val="21"/>
          <w:lang w:eastAsia="en-US"/>
        </w:rPr>
      </w:pPr>
    </w:p>
    <w:p w14:paraId="0F3D0F41" w14:textId="77777777" w:rsidR="00312EA3" w:rsidRPr="00556978" w:rsidRDefault="00312EA3" w:rsidP="00312EA3">
      <w:pPr>
        <w:widowControl w:val="0"/>
        <w:overflowPunct w:val="0"/>
        <w:autoSpaceDE w:val="0"/>
        <w:autoSpaceDN w:val="0"/>
        <w:adjustRightInd w:val="0"/>
        <w:spacing w:after="120" w:line="240" w:lineRule="auto"/>
        <w:ind w:left="-360" w:right="-360"/>
        <w:jc w:val="center"/>
        <w:textAlignment w:val="baseline"/>
        <w:rPr>
          <w:rFonts w:ascii="Times New Roman" w:eastAsia="Times New Roman" w:hAnsi="Times New Roman" w:cs="Times New Roman"/>
          <w:b/>
          <w:bCs/>
          <w:spacing w:val="-4"/>
          <w:sz w:val="21"/>
          <w:szCs w:val="21"/>
          <w:lang w:eastAsia="en-US"/>
        </w:rPr>
      </w:pPr>
      <w:r w:rsidRPr="00556978">
        <w:rPr>
          <w:rFonts w:ascii="Times New Roman" w:eastAsia="Times New Roman" w:hAnsi="Times New Roman" w:cs="Times New Roman"/>
          <w:b/>
          <w:bCs/>
          <w:spacing w:val="-4"/>
          <w:sz w:val="21"/>
          <w:szCs w:val="21"/>
          <w:lang w:eastAsia="en-US"/>
        </w:rPr>
        <w:t>Specialized Disclosure Report</w:t>
      </w:r>
    </w:p>
    <w:p w14:paraId="347EFB3E" w14:textId="77777777" w:rsidR="00312EA3" w:rsidRPr="00556978" w:rsidRDefault="00312EA3" w:rsidP="00312EA3">
      <w:pPr>
        <w:widowControl w:val="0"/>
        <w:overflowPunct w:val="0"/>
        <w:autoSpaceDE w:val="0"/>
        <w:autoSpaceDN w:val="0"/>
        <w:adjustRightInd w:val="0"/>
        <w:spacing w:after="120" w:line="240" w:lineRule="auto"/>
        <w:ind w:left="-360" w:right="-360"/>
        <w:jc w:val="center"/>
        <w:textAlignment w:val="baseline"/>
        <w:rPr>
          <w:rFonts w:ascii="Times New Roman" w:eastAsia="Times New Roman" w:hAnsi="Times New Roman" w:cs="Times New Roman"/>
          <w:sz w:val="21"/>
          <w:szCs w:val="21"/>
          <w:lang w:eastAsia="en-US"/>
        </w:rPr>
      </w:pPr>
    </w:p>
    <w:p w14:paraId="06795012" w14:textId="77777777" w:rsidR="00312EA3" w:rsidRPr="00556978" w:rsidRDefault="00312EA3" w:rsidP="00312EA3">
      <w:pPr>
        <w:widowControl w:val="0"/>
        <w:tabs>
          <w:tab w:val="center" w:pos="486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sz w:val="21"/>
          <w:szCs w:val="21"/>
          <w:lang w:eastAsia="en-US"/>
        </w:rPr>
      </w:pPr>
      <w:r w:rsidRPr="00556978">
        <w:rPr>
          <w:rFonts w:ascii="Times New Roman" w:eastAsia="Times New Roman" w:hAnsi="Times New Roman" w:cs="Times New Roman"/>
          <w:b/>
          <w:spacing w:val="-2"/>
          <w:sz w:val="21"/>
          <w:szCs w:val="21"/>
          <w:lang w:eastAsia="en-US"/>
        </w:rPr>
        <w:tab/>
      </w:r>
    </w:p>
    <w:p w14:paraId="77016E25" w14:textId="77777777" w:rsidR="00312EA3" w:rsidRPr="00556978" w:rsidRDefault="00312EA3" w:rsidP="00312EA3">
      <w:pPr>
        <w:widowControl w:val="0"/>
        <w:tabs>
          <w:tab w:val="left" w:pos="2340"/>
          <w:tab w:val="center" w:pos="4860"/>
          <w:tab w:val="right" w:pos="738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b/>
          <w:bCs/>
          <w:spacing w:val="-4"/>
          <w:sz w:val="21"/>
          <w:szCs w:val="21"/>
          <w:lang w:eastAsia="en-US"/>
        </w:rPr>
      </w:pPr>
      <w:r w:rsidRPr="00556978">
        <w:rPr>
          <w:rFonts w:ascii="Times New Roman" w:eastAsia="Times New Roman" w:hAnsi="Times New Roman" w:cs="Times New Roman"/>
          <w:b/>
          <w:bCs/>
          <w:spacing w:val="-2"/>
          <w:sz w:val="21"/>
          <w:szCs w:val="21"/>
          <w:lang w:eastAsia="en-US"/>
        </w:rPr>
        <w:tab/>
      </w:r>
      <w:r w:rsidRPr="00556978">
        <w:rPr>
          <w:rFonts w:ascii="Times New Roman" w:eastAsia="Times New Roman" w:hAnsi="Times New Roman" w:cs="Times New Roman"/>
          <w:b/>
          <w:bCs/>
          <w:spacing w:val="-4"/>
          <w:sz w:val="21"/>
          <w:szCs w:val="21"/>
          <w:lang w:eastAsia="en-US"/>
        </w:rPr>
        <w:tab/>
        <w:t>COHU, INC.</w:t>
      </w:r>
    </w:p>
    <w:p w14:paraId="0CEB76B5" w14:textId="77777777" w:rsidR="00312EA3" w:rsidRPr="00556978" w:rsidRDefault="00312EA3" w:rsidP="00312EA3">
      <w:pPr>
        <w:widowControl w:val="0"/>
        <w:tabs>
          <w:tab w:val="left" w:pos="2340"/>
          <w:tab w:val="center" w:pos="4860"/>
          <w:tab w:val="right" w:pos="7380"/>
        </w:tabs>
        <w:suppressAutoHyphens/>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i/>
          <w:iCs/>
          <w:spacing w:val="-3"/>
          <w:sz w:val="21"/>
          <w:szCs w:val="21"/>
          <w:lang w:eastAsia="en-US"/>
        </w:rPr>
      </w:pPr>
      <w:r w:rsidRPr="00556978">
        <w:rPr>
          <w:rFonts w:ascii="Times New Roman" w:eastAsia="Times New Roman" w:hAnsi="Times New Roman" w:cs="Times New Roman"/>
          <w:i/>
          <w:iCs/>
          <w:spacing w:val="-3"/>
          <w:sz w:val="21"/>
          <w:szCs w:val="21"/>
          <w:lang w:eastAsia="en-US"/>
        </w:rPr>
        <w:t>(Exact name of registrant as specified in its charter)</w:t>
      </w:r>
    </w:p>
    <w:p w14:paraId="4035BB92" w14:textId="77777777" w:rsidR="00312EA3" w:rsidRPr="00556978" w:rsidRDefault="00312EA3" w:rsidP="00312EA3">
      <w:pPr>
        <w:widowControl w:val="0"/>
        <w:tabs>
          <w:tab w:val="left" w:pos="2340"/>
          <w:tab w:val="center" w:pos="4860"/>
          <w:tab w:val="right" w:pos="7380"/>
        </w:tabs>
        <w:suppressAutoHyphens/>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i/>
          <w:iCs/>
          <w:spacing w:val="-3"/>
          <w:sz w:val="21"/>
          <w:szCs w:val="21"/>
          <w:lang w:eastAsia="en-US"/>
        </w:rPr>
      </w:pPr>
    </w:p>
    <w:p w14:paraId="6869A442" w14:textId="77777777" w:rsidR="00312EA3" w:rsidRPr="00556978" w:rsidRDefault="00312EA3" w:rsidP="00312EA3">
      <w:pPr>
        <w:widowControl w:val="0"/>
        <w:tabs>
          <w:tab w:val="center" w:pos="486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i/>
          <w:iCs/>
          <w:spacing w:val="-3"/>
          <w:sz w:val="21"/>
          <w:szCs w:val="21"/>
          <w:lang w:eastAsia="en-US"/>
        </w:rPr>
      </w:pPr>
    </w:p>
    <w:p w14:paraId="37CF581C" w14:textId="77777777" w:rsidR="00312EA3" w:rsidRPr="00556978" w:rsidRDefault="00312EA3" w:rsidP="00312EA3">
      <w:pPr>
        <w:widowControl w:val="0"/>
        <w:tabs>
          <w:tab w:val="center" w:pos="1800"/>
          <w:tab w:val="center" w:pos="4680"/>
          <w:tab w:val="center" w:pos="7920"/>
          <w:tab w:val="right" w:pos="972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b/>
          <w:spacing w:val="-3"/>
          <w:sz w:val="21"/>
          <w:szCs w:val="21"/>
          <w:lang w:eastAsia="en-US"/>
        </w:rPr>
      </w:pPr>
      <w:r w:rsidRPr="00556978">
        <w:rPr>
          <w:rFonts w:ascii="Times New Roman" w:eastAsia="Times New Roman" w:hAnsi="Times New Roman" w:cs="Times New Roman"/>
          <w:b/>
          <w:spacing w:val="-3"/>
          <w:sz w:val="21"/>
          <w:szCs w:val="21"/>
          <w:lang w:eastAsia="en-US"/>
        </w:rPr>
        <w:tab/>
        <w:t>Delaware</w:t>
      </w:r>
      <w:r w:rsidRPr="00556978">
        <w:rPr>
          <w:rFonts w:ascii="Times New Roman" w:eastAsia="Times New Roman" w:hAnsi="Times New Roman" w:cs="Times New Roman"/>
          <w:b/>
          <w:spacing w:val="-3"/>
          <w:sz w:val="21"/>
          <w:szCs w:val="21"/>
          <w:lang w:eastAsia="en-US"/>
        </w:rPr>
        <w:tab/>
        <w:t>001-04298</w:t>
      </w:r>
      <w:r w:rsidRPr="00556978">
        <w:rPr>
          <w:rFonts w:ascii="Times New Roman" w:eastAsia="Times New Roman" w:hAnsi="Times New Roman" w:cs="Times New Roman"/>
          <w:b/>
          <w:spacing w:val="-3"/>
          <w:sz w:val="21"/>
          <w:szCs w:val="21"/>
          <w:lang w:eastAsia="en-US"/>
        </w:rPr>
        <w:tab/>
        <w:t>95-1934119</w:t>
      </w:r>
      <w:r w:rsidRPr="00556978">
        <w:rPr>
          <w:rFonts w:ascii="Times New Roman" w:eastAsia="Times New Roman" w:hAnsi="Times New Roman" w:cs="Times New Roman"/>
          <w:b/>
          <w:spacing w:val="-3"/>
          <w:sz w:val="21"/>
          <w:szCs w:val="21"/>
          <w:lang w:eastAsia="en-US"/>
        </w:rPr>
        <w:tab/>
      </w:r>
      <w:r w:rsidRPr="00556978">
        <w:rPr>
          <w:rFonts w:ascii="Times New Roman" w:eastAsia="Times New Roman" w:hAnsi="Times New Roman" w:cs="Times New Roman"/>
          <w:b/>
          <w:spacing w:val="-3"/>
          <w:sz w:val="21"/>
          <w:szCs w:val="21"/>
          <w:u w:val="single"/>
          <w:lang w:eastAsia="en-US"/>
        </w:rPr>
        <w:t xml:space="preserve">                  </w:t>
      </w:r>
    </w:p>
    <w:p w14:paraId="287405BC" w14:textId="77777777" w:rsidR="00312EA3" w:rsidRPr="00556978" w:rsidRDefault="00312EA3" w:rsidP="00312EA3">
      <w:pPr>
        <w:widowControl w:val="0"/>
        <w:tabs>
          <w:tab w:val="center" w:pos="1800"/>
          <w:tab w:val="center" w:pos="4680"/>
          <w:tab w:val="center" w:pos="7920"/>
          <w:tab w:val="right" w:pos="972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i/>
          <w:iCs/>
          <w:spacing w:val="-3"/>
          <w:sz w:val="21"/>
          <w:szCs w:val="21"/>
          <w:lang w:eastAsia="en-US"/>
        </w:rPr>
      </w:pPr>
      <w:r w:rsidRPr="00556978">
        <w:rPr>
          <w:rFonts w:ascii="Times New Roman" w:eastAsia="Times New Roman" w:hAnsi="Times New Roman" w:cs="Times New Roman"/>
          <w:i/>
          <w:iCs/>
          <w:spacing w:val="-3"/>
          <w:sz w:val="21"/>
          <w:szCs w:val="21"/>
          <w:lang w:eastAsia="en-US"/>
        </w:rPr>
        <w:tab/>
        <w:t>(State or other jurisdiction of</w:t>
      </w:r>
      <w:r w:rsidRPr="00556978">
        <w:rPr>
          <w:rFonts w:ascii="Times New Roman" w:eastAsia="Times New Roman" w:hAnsi="Times New Roman" w:cs="Times New Roman"/>
          <w:i/>
          <w:iCs/>
          <w:spacing w:val="-3"/>
          <w:sz w:val="21"/>
          <w:szCs w:val="21"/>
          <w:lang w:eastAsia="en-US"/>
        </w:rPr>
        <w:tab/>
        <w:t xml:space="preserve">(Commission </w:t>
      </w:r>
      <w:r w:rsidRPr="00556978">
        <w:rPr>
          <w:rFonts w:ascii="Times New Roman" w:eastAsia="Times New Roman" w:hAnsi="Times New Roman" w:cs="Times New Roman"/>
          <w:i/>
          <w:iCs/>
          <w:spacing w:val="-3"/>
          <w:sz w:val="21"/>
          <w:szCs w:val="21"/>
          <w:lang w:eastAsia="en-US"/>
        </w:rPr>
        <w:tab/>
        <w:t xml:space="preserve">(I.R.S. Employer </w:t>
      </w:r>
    </w:p>
    <w:p w14:paraId="060CD5CB" w14:textId="77777777" w:rsidR="00312EA3" w:rsidRPr="00556978" w:rsidRDefault="00312EA3" w:rsidP="00312EA3">
      <w:pPr>
        <w:widowControl w:val="0"/>
        <w:tabs>
          <w:tab w:val="center" w:pos="1800"/>
          <w:tab w:val="center" w:pos="4680"/>
          <w:tab w:val="center" w:pos="7920"/>
        </w:tabs>
        <w:suppressAutoHyphens/>
        <w:overflowPunct w:val="0"/>
        <w:autoSpaceDE w:val="0"/>
        <w:autoSpaceDN w:val="0"/>
        <w:adjustRightInd w:val="0"/>
        <w:spacing w:after="120" w:line="240" w:lineRule="auto"/>
        <w:ind w:left="-360" w:right="-360"/>
        <w:jc w:val="both"/>
        <w:textAlignment w:val="baseline"/>
        <w:rPr>
          <w:rFonts w:ascii="Times New Roman" w:eastAsia="Times New Roman" w:hAnsi="Times New Roman" w:cs="Times New Roman"/>
          <w:i/>
          <w:iCs/>
          <w:spacing w:val="-3"/>
          <w:sz w:val="21"/>
          <w:szCs w:val="21"/>
          <w:lang w:eastAsia="en-US"/>
        </w:rPr>
      </w:pPr>
      <w:r w:rsidRPr="00556978">
        <w:rPr>
          <w:rFonts w:ascii="Times New Roman" w:eastAsia="Times New Roman" w:hAnsi="Times New Roman" w:cs="Times New Roman"/>
          <w:i/>
          <w:iCs/>
          <w:spacing w:val="-3"/>
          <w:sz w:val="21"/>
          <w:szCs w:val="21"/>
          <w:lang w:eastAsia="en-US"/>
        </w:rPr>
        <w:t xml:space="preserve"> </w:t>
      </w:r>
      <w:r w:rsidRPr="00556978">
        <w:rPr>
          <w:rFonts w:ascii="Times New Roman" w:eastAsia="Times New Roman" w:hAnsi="Times New Roman" w:cs="Times New Roman"/>
          <w:i/>
          <w:iCs/>
          <w:spacing w:val="-3"/>
          <w:sz w:val="21"/>
          <w:szCs w:val="21"/>
          <w:lang w:eastAsia="en-US"/>
        </w:rPr>
        <w:tab/>
        <w:t>incorporation or organization)</w:t>
      </w:r>
      <w:r w:rsidRPr="00556978">
        <w:rPr>
          <w:rFonts w:ascii="Times New Roman" w:eastAsia="Times New Roman" w:hAnsi="Times New Roman" w:cs="Times New Roman"/>
          <w:i/>
          <w:iCs/>
          <w:spacing w:val="-3"/>
          <w:sz w:val="21"/>
          <w:szCs w:val="21"/>
          <w:lang w:eastAsia="en-US"/>
        </w:rPr>
        <w:tab/>
        <w:t>File Number)</w:t>
      </w:r>
      <w:r w:rsidRPr="00556978">
        <w:rPr>
          <w:rFonts w:ascii="Times New Roman" w:eastAsia="Times New Roman" w:hAnsi="Times New Roman" w:cs="Times New Roman"/>
          <w:i/>
          <w:iCs/>
          <w:spacing w:val="-3"/>
          <w:sz w:val="21"/>
          <w:szCs w:val="21"/>
          <w:lang w:eastAsia="en-US"/>
        </w:rPr>
        <w:tab/>
        <w:t>Identification No.)</w:t>
      </w:r>
    </w:p>
    <w:p w14:paraId="35726DB7" w14:textId="77777777" w:rsidR="00312EA3" w:rsidRPr="00556978" w:rsidRDefault="00312EA3" w:rsidP="00312EA3">
      <w:pPr>
        <w:widowControl w:val="0"/>
        <w:tabs>
          <w:tab w:val="center" w:pos="1800"/>
          <w:tab w:val="center" w:pos="4680"/>
          <w:tab w:val="center" w:pos="7920"/>
          <w:tab w:val="right" w:pos="972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b/>
          <w:bCs/>
          <w:spacing w:val="-3"/>
          <w:sz w:val="21"/>
          <w:szCs w:val="21"/>
          <w:lang w:eastAsia="en-US"/>
        </w:rPr>
      </w:pPr>
      <w:r w:rsidRPr="00556978">
        <w:rPr>
          <w:rFonts w:ascii="Times New Roman" w:eastAsia="Times New Roman" w:hAnsi="Times New Roman" w:cs="Times New Roman"/>
          <w:b/>
          <w:bCs/>
          <w:spacing w:val="-3"/>
          <w:sz w:val="21"/>
          <w:szCs w:val="21"/>
          <w:lang w:eastAsia="en-US"/>
        </w:rPr>
        <w:tab/>
      </w:r>
    </w:p>
    <w:p w14:paraId="01E7DC54" w14:textId="77777777" w:rsidR="00312EA3" w:rsidRPr="00556978" w:rsidRDefault="00312EA3" w:rsidP="00312EA3">
      <w:pPr>
        <w:widowControl w:val="0"/>
        <w:tabs>
          <w:tab w:val="center" w:pos="1800"/>
          <w:tab w:val="center" w:pos="4680"/>
          <w:tab w:val="center" w:pos="7920"/>
          <w:tab w:val="right" w:pos="9720"/>
        </w:tabs>
        <w:suppressAutoHyphens/>
        <w:overflowPunct w:val="0"/>
        <w:autoSpaceDE w:val="0"/>
        <w:autoSpaceDN w:val="0"/>
        <w:adjustRightInd w:val="0"/>
        <w:spacing w:after="0" w:line="240" w:lineRule="auto"/>
        <w:ind w:left="-360" w:right="-360"/>
        <w:jc w:val="both"/>
        <w:textAlignment w:val="baseline"/>
        <w:rPr>
          <w:rFonts w:ascii="Times New Roman" w:eastAsia="Times New Roman" w:hAnsi="Times New Roman" w:cs="Times New Roman"/>
          <w:b/>
          <w:bCs/>
          <w:spacing w:val="-3"/>
          <w:sz w:val="21"/>
          <w:szCs w:val="21"/>
          <w:lang w:eastAsia="en-US"/>
        </w:rPr>
      </w:pPr>
    </w:p>
    <w:p w14:paraId="36FC23A3" w14:textId="77777777" w:rsidR="00312EA3" w:rsidRPr="00556978" w:rsidRDefault="00312EA3" w:rsidP="00312EA3">
      <w:pPr>
        <w:widowControl w:val="0"/>
        <w:tabs>
          <w:tab w:val="center" w:pos="2160"/>
          <w:tab w:val="center" w:pos="4680"/>
          <w:tab w:val="center" w:pos="7920"/>
          <w:tab w:val="right" w:pos="9720"/>
        </w:tabs>
        <w:suppressAutoHyphens/>
        <w:overflowPunct w:val="0"/>
        <w:autoSpaceDE w:val="0"/>
        <w:autoSpaceDN w:val="0"/>
        <w:adjustRightInd w:val="0"/>
        <w:spacing w:after="0" w:line="240" w:lineRule="auto"/>
        <w:ind w:left="-360" w:right="-360"/>
        <w:textAlignment w:val="baseline"/>
        <w:rPr>
          <w:rFonts w:ascii="Times New Roman" w:eastAsia="Times New Roman" w:hAnsi="Times New Roman" w:cs="Times New Roman"/>
          <w:bCs/>
          <w:spacing w:val="-3"/>
          <w:sz w:val="21"/>
          <w:szCs w:val="21"/>
          <w:lang w:eastAsia="en-US"/>
        </w:rPr>
      </w:pPr>
      <w:r w:rsidRPr="00556978">
        <w:rPr>
          <w:rFonts w:ascii="Times New Roman" w:eastAsia="Times New Roman" w:hAnsi="Times New Roman" w:cs="Times New Roman"/>
          <w:b/>
          <w:bCs/>
          <w:spacing w:val="-3"/>
          <w:sz w:val="21"/>
          <w:szCs w:val="21"/>
          <w:lang w:eastAsia="en-US"/>
        </w:rPr>
        <w:tab/>
        <w:t>12367 Crosthwaite Circle, Poway, California</w:t>
      </w:r>
      <w:r w:rsidRPr="00556978">
        <w:rPr>
          <w:rFonts w:ascii="Times New Roman" w:eastAsia="Times New Roman" w:hAnsi="Times New Roman" w:cs="Times New Roman"/>
          <w:spacing w:val="-3"/>
          <w:sz w:val="21"/>
          <w:szCs w:val="21"/>
          <w:lang w:eastAsia="en-US"/>
        </w:rPr>
        <w:tab/>
      </w:r>
      <w:r w:rsidRPr="00556978">
        <w:rPr>
          <w:rFonts w:ascii="Times New Roman" w:eastAsia="Times New Roman" w:hAnsi="Times New Roman" w:cs="Times New Roman"/>
          <w:spacing w:val="-3"/>
          <w:sz w:val="21"/>
          <w:szCs w:val="21"/>
          <w:lang w:eastAsia="en-US"/>
        </w:rPr>
        <w:tab/>
      </w:r>
      <w:r w:rsidRPr="00556978">
        <w:rPr>
          <w:rFonts w:ascii="Times New Roman" w:eastAsia="Times New Roman" w:hAnsi="Times New Roman" w:cs="Times New Roman"/>
          <w:b/>
          <w:bCs/>
          <w:spacing w:val="-3"/>
          <w:sz w:val="21"/>
          <w:szCs w:val="21"/>
          <w:lang w:eastAsia="en-US"/>
        </w:rPr>
        <w:t>92064-6817</w:t>
      </w:r>
    </w:p>
    <w:p w14:paraId="01EFE2A3" w14:textId="77777777" w:rsidR="00312EA3" w:rsidRPr="00556978" w:rsidRDefault="00312EA3" w:rsidP="00312EA3">
      <w:pPr>
        <w:widowControl w:val="0"/>
        <w:tabs>
          <w:tab w:val="center" w:pos="2160"/>
          <w:tab w:val="center" w:pos="4680"/>
          <w:tab w:val="center" w:pos="7920"/>
        </w:tabs>
        <w:suppressAutoHyphens/>
        <w:overflowPunct w:val="0"/>
        <w:autoSpaceDE w:val="0"/>
        <w:autoSpaceDN w:val="0"/>
        <w:adjustRightInd w:val="0"/>
        <w:spacing w:after="120" w:line="240" w:lineRule="auto"/>
        <w:ind w:left="-360" w:right="-360"/>
        <w:textAlignment w:val="baseline"/>
        <w:rPr>
          <w:rFonts w:ascii="Times New Roman" w:eastAsia="Times New Roman" w:hAnsi="Times New Roman" w:cs="Times New Roman"/>
          <w:i/>
          <w:iCs/>
          <w:spacing w:val="-3"/>
          <w:sz w:val="21"/>
          <w:szCs w:val="21"/>
          <w:lang w:eastAsia="en-US"/>
        </w:rPr>
      </w:pPr>
      <w:r w:rsidRPr="00556978">
        <w:rPr>
          <w:rFonts w:ascii="Times New Roman" w:eastAsia="Times New Roman" w:hAnsi="Times New Roman" w:cs="Times New Roman"/>
          <w:i/>
          <w:iCs/>
          <w:spacing w:val="-3"/>
          <w:sz w:val="21"/>
          <w:szCs w:val="21"/>
          <w:lang w:eastAsia="en-US"/>
        </w:rPr>
        <w:tab/>
        <w:t xml:space="preserve">(Address of principal executive </w:t>
      </w:r>
      <w:proofErr w:type="gramStart"/>
      <w:r w:rsidRPr="00556978">
        <w:rPr>
          <w:rFonts w:ascii="Times New Roman" w:eastAsia="Times New Roman" w:hAnsi="Times New Roman" w:cs="Times New Roman"/>
          <w:i/>
          <w:iCs/>
          <w:spacing w:val="-3"/>
          <w:sz w:val="21"/>
          <w:szCs w:val="21"/>
          <w:lang w:eastAsia="en-US"/>
        </w:rPr>
        <w:t xml:space="preserve">offices)   </w:t>
      </w:r>
      <w:proofErr w:type="gramEnd"/>
      <w:r w:rsidRPr="00556978">
        <w:rPr>
          <w:rFonts w:ascii="Times New Roman" w:eastAsia="Times New Roman" w:hAnsi="Times New Roman" w:cs="Times New Roman"/>
          <w:i/>
          <w:iCs/>
          <w:spacing w:val="-3"/>
          <w:sz w:val="21"/>
          <w:szCs w:val="21"/>
          <w:lang w:eastAsia="en-US"/>
        </w:rPr>
        <w:t xml:space="preserve">               </w:t>
      </w:r>
      <w:r w:rsidRPr="00556978">
        <w:rPr>
          <w:rFonts w:ascii="Times New Roman" w:eastAsia="Times New Roman" w:hAnsi="Times New Roman" w:cs="Times New Roman"/>
          <w:i/>
          <w:iCs/>
          <w:spacing w:val="-3"/>
          <w:sz w:val="21"/>
          <w:szCs w:val="21"/>
          <w:lang w:eastAsia="en-US"/>
        </w:rPr>
        <w:tab/>
        <w:t>(Zip Code)</w:t>
      </w:r>
    </w:p>
    <w:p w14:paraId="6AD63717" w14:textId="77777777" w:rsidR="00312EA3" w:rsidRPr="00556978" w:rsidRDefault="00312EA3" w:rsidP="00312EA3">
      <w:pPr>
        <w:widowControl w:val="0"/>
        <w:tabs>
          <w:tab w:val="center" w:pos="1800"/>
          <w:tab w:val="center" w:pos="4680"/>
          <w:tab w:val="center" w:pos="7920"/>
        </w:tabs>
        <w:suppressAutoHyphens/>
        <w:overflowPunct w:val="0"/>
        <w:autoSpaceDE w:val="0"/>
        <w:autoSpaceDN w:val="0"/>
        <w:adjustRightInd w:val="0"/>
        <w:spacing w:after="120" w:line="240" w:lineRule="auto"/>
        <w:ind w:left="-360" w:right="-360"/>
        <w:jc w:val="both"/>
        <w:textAlignment w:val="baseline"/>
        <w:rPr>
          <w:rFonts w:ascii="Times New Roman" w:eastAsia="Times New Roman" w:hAnsi="Times New Roman" w:cs="Times New Roman"/>
          <w:i/>
          <w:iCs/>
          <w:spacing w:val="-3"/>
          <w:sz w:val="21"/>
          <w:szCs w:val="21"/>
          <w:lang w:eastAsia="en-US"/>
        </w:rPr>
      </w:pPr>
    </w:p>
    <w:p w14:paraId="370C702F" w14:textId="77777777" w:rsidR="00312EA3" w:rsidRPr="00556978" w:rsidRDefault="00312EA3" w:rsidP="00312EA3">
      <w:pPr>
        <w:widowControl w:val="0"/>
        <w:tabs>
          <w:tab w:val="left" w:pos="0"/>
          <w:tab w:val="center" w:pos="4680"/>
          <w:tab w:val="right" w:pos="9720"/>
        </w:tabs>
        <w:suppressAutoHyphens/>
        <w:overflowPunct w:val="0"/>
        <w:autoSpaceDE w:val="0"/>
        <w:autoSpaceDN w:val="0"/>
        <w:adjustRightInd w:val="0"/>
        <w:spacing w:after="0" w:line="240" w:lineRule="auto"/>
        <w:ind w:left="-360" w:right="-360"/>
        <w:jc w:val="center"/>
        <w:textAlignment w:val="baseline"/>
        <w:rPr>
          <w:rFonts w:ascii="Times New Roman" w:eastAsia="Times New Roman" w:hAnsi="Times New Roman" w:cs="Times New Roman"/>
          <w:b/>
          <w:bCs/>
          <w:spacing w:val="-3"/>
          <w:sz w:val="21"/>
          <w:szCs w:val="21"/>
          <w:lang w:eastAsia="en-US"/>
        </w:rPr>
      </w:pPr>
      <w:r w:rsidRPr="00556978">
        <w:rPr>
          <w:rFonts w:ascii="Times New Roman" w:eastAsia="Times New Roman" w:hAnsi="Times New Roman" w:cs="Times New Roman"/>
          <w:b/>
          <w:bCs/>
          <w:spacing w:val="-3"/>
          <w:sz w:val="21"/>
          <w:szCs w:val="21"/>
          <w:lang w:eastAsia="en-US"/>
        </w:rPr>
        <w:t xml:space="preserve">Jeffrey D. Jones </w:t>
      </w:r>
      <w:proofErr w:type="gramStart"/>
      <w:r w:rsidRPr="00556978">
        <w:rPr>
          <w:rFonts w:ascii="Times New Roman" w:eastAsia="Times New Roman" w:hAnsi="Times New Roman" w:cs="Times New Roman"/>
          <w:b/>
          <w:bCs/>
          <w:spacing w:val="-3"/>
          <w:sz w:val="21"/>
          <w:szCs w:val="21"/>
          <w:lang w:eastAsia="en-US"/>
        </w:rPr>
        <w:t xml:space="preserve">   (</w:t>
      </w:r>
      <w:proofErr w:type="gramEnd"/>
      <w:r w:rsidRPr="00556978">
        <w:rPr>
          <w:rFonts w:ascii="Times New Roman" w:eastAsia="Times New Roman" w:hAnsi="Times New Roman" w:cs="Times New Roman"/>
          <w:b/>
          <w:bCs/>
          <w:spacing w:val="-3"/>
          <w:sz w:val="21"/>
          <w:szCs w:val="21"/>
          <w:lang w:eastAsia="en-US"/>
        </w:rPr>
        <w:t>858) 848-8100</w:t>
      </w:r>
    </w:p>
    <w:p w14:paraId="73388B2B" w14:textId="77777777" w:rsidR="00312EA3" w:rsidRPr="00556978" w:rsidRDefault="00312EA3" w:rsidP="00312EA3">
      <w:pPr>
        <w:widowControl w:val="0"/>
        <w:tabs>
          <w:tab w:val="left" w:pos="0"/>
          <w:tab w:val="center" w:pos="4680"/>
          <w:tab w:val="right" w:pos="9720"/>
        </w:tabs>
        <w:suppressAutoHyphens/>
        <w:overflowPunct w:val="0"/>
        <w:autoSpaceDE w:val="0"/>
        <w:autoSpaceDN w:val="0"/>
        <w:adjustRightInd w:val="0"/>
        <w:spacing w:after="120" w:line="240" w:lineRule="auto"/>
        <w:ind w:left="-360" w:right="-360"/>
        <w:jc w:val="center"/>
        <w:textAlignment w:val="baseline"/>
        <w:rPr>
          <w:rFonts w:ascii="Times New Roman" w:eastAsia="Times New Roman" w:hAnsi="Times New Roman" w:cs="Times New Roman"/>
          <w:b/>
          <w:bCs/>
          <w:spacing w:val="-3"/>
          <w:sz w:val="21"/>
          <w:szCs w:val="21"/>
          <w:lang w:eastAsia="en-US"/>
        </w:rPr>
      </w:pPr>
      <w:r w:rsidRPr="00556978">
        <w:rPr>
          <w:rFonts w:ascii="Times New Roman" w:eastAsia="Times New Roman" w:hAnsi="Times New Roman" w:cs="Times New Roman"/>
          <w:i/>
          <w:iCs/>
          <w:spacing w:val="-3"/>
          <w:sz w:val="21"/>
          <w:szCs w:val="21"/>
          <w:lang w:eastAsia="en-US"/>
        </w:rPr>
        <w:t xml:space="preserve">(Name and telephone number, including area code, of the person to contact in connection with this report)                  </w:t>
      </w:r>
    </w:p>
    <w:p w14:paraId="5B3FF77E" w14:textId="77777777" w:rsidR="00312EA3" w:rsidRPr="00556978" w:rsidRDefault="00312EA3" w:rsidP="00312EA3">
      <w:pPr>
        <w:widowControl w:val="0"/>
        <w:overflowPunct w:val="0"/>
        <w:autoSpaceDE w:val="0"/>
        <w:autoSpaceDN w:val="0"/>
        <w:adjustRightInd w:val="0"/>
        <w:spacing w:after="120" w:line="240" w:lineRule="auto"/>
        <w:ind w:firstLine="360"/>
        <w:textAlignment w:val="baseline"/>
        <w:rPr>
          <w:rFonts w:ascii="Times New Roman" w:eastAsia="Times New Roman" w:hAnsi="Times New Roman" w:cs="Times New Roman"/>
          <w:color w:val="000000"/>
          <w:sz w:val="21"/>
          <w:szCs w:val="21"/>
          <w:lang w:eastAsia="en-US"/>
        </w:rPr>
      </w:pPr>
    </w:p>
    <w:p w14:paraId="400674D1" w14:textId="77777777" w:rsidR="00312EA3" w:rsidRPr="00556978" w:rsidRDefault="00312EA3" w:rsidP="00312EA3">
      <w:pPr>
        <w:widowControl w:val="0"/>
        <w:overflowPunct w:val="0"/>
        <w:autoSpaceDE w:val="0"/>
        <w:autoSpaceDN w:val="0"/>
        <w:adjustRightInd w:val="0"/>
        <w:spacing w:after="120" w:line="240" w:lineRule="auto"/>
        <w:ind w:firstLine="360"/>
        <w:textAlignment w:val="baseline"/>
        <w:rPr>
          <w:rFonts w:ascii="Times New Roman" w:eastAsia="Times New Roman" w:hAnsi="Times New Roman" w:cs="Times New Roman"/>
          <w:color w:val="000000"/>
          <w:sz w:val="21"/>
          <w:szCs w:val="21"/>
          <w:lang w:eastAsia="en-US"/>
        </w:rPr>
      </w:pPr>
    </w:p>
    <w:p w14:paraId="52BC39CF" w14:textId="77777777" w:rsidR="00312EA3" w:rsidRPr="00556978" w:rsidRDefault="00312EA3" w:rsidP="00312EA3">
      <w:pPr>
        <w:widowControl w:val="0"/>
        <w:overflowPunct w:val="0"/>
        <w:autoSpaceDE w:val="0"/>
        <w:autoSpaceDN w:val="0"/>
        <w:adjustRightInd w:val="0"/>
        <w:spacing w:after="120" w:line="240" w:lineRule="auto"/>
        <w:ind w:firstLine="360"/>
        <w:textAlignment w:val="baseline"/>
        <w:rPr>
          <w:rFonts w:ascii="Times New Roman" w:eastAsia="Times New Roman" w:hAnsi="Times New Roman" w:cs="Times New Roman"/>
          <w:color w:val="000000"/>
          <w:sz w:val="21"/>
          <w:szCs w:val="21"/>
          <w:lang w:eastAsia="en-US"/>
        </w:rPr>
      </w:pPr>
      <w:r w:rsidRPr="00556978">
        <w:rPr>
          <w:rFonts w:ascii="Times New Roman" w:eastAsia="Times New Roman" w:hAnsi="Times New Roman" w:cs="Times New Roman"/>
          <w:color w:val="000000"/>
          <w:sz w:val="21"/>
          <w:szCs w:val="21"/>
          <w:lang w:eastAsia="en-US"/>
        </w:rPr>
        <w:t>Check the appropriate box to indicate the rule pursuant to which this form is being filed, and provide the period to which the information in this form applies:</w:t>
      </w:r>
    </w:p>
    <w:p w14:paraId="1A02A9C5" w14:textId="77777777" w:rsidR="00312EA3" w:rsidRPr="00556978" w:rsidRDefault="00312EA3" w:rsidP="00312EA3">
      <w:pPr>
        <w:widowControl w:val="0"/>
        <w:overflowPunct w:val="0"/>
        <w:autoSpaceDE w:val="0"/>
        <w:autoSpaceDN w:val="0"/>
        <w:adjustRightInd w:val="0"/>
        <w:spacing w:after="120" w:line="240" w:lineRule="auto"/>
        <w:ind w:firstLine="360"/>
        <w:textAlignment w:val="baseline"/>
        <w:rPr>
          <w:rFonts w:ascii="Times New Roman" w:eastAsia="Times New Roman" w:hAnsi="Times New Roman" w:cs="Times New Roman"/>
          <w:color w:val="000000"/>
          <w:sz w:val="21"/>
          <w:szCs w:val="21"/>
          <w:lang w:eastAsia="en-US"/>
        </w:rPr>
      </w:pPr>
    </w:p>
    <w:p w14:paraId="7337AFCC" w14:textId="0EB6AAC7" w:rsidR="00312EA3" w:rsidRPr="00556978" w:rsidRDefault="00312EA3" w:rsidP="00312EA3">
      <w:pPr>
        <w:numPr>
          <w:ilvl w:val="0"/>
          <w:numId w:val="1"/>
        </w:numPr>
        <w:tabs>
          <w:tab w:val="right" w:pos="630"/>
          <w:tab w:val="left" w:pos="900"/>
        </w:tabs>
        <w:spacing w:after="120" w:line="240" w:lineRule="auto"/>
        <w:contextualSpacing/>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tab/>
        <w:t>Rule 13p-1 under the Securities Exchange Act (17 CFR 240.13p-1) for the reporting period from January 1</w:t>
      </w:r>
      <w:r w:rsidR="00F20306" w:rsidRPr="00556978">
        <w:rPr>
          <w:rFonts w:ascii="Times New Roman" w:eastAsia="Calibri" w:hAnsi="Times New Roman" w:cs="Times New Roman"/>
          <w:sz w:val="21"/>
          <w:szCs w:val="21"/>
          <w:lang w:eastAsia="en-US"/>
        </w:rPr>
        <w:t xml:space="preserve"> </w:t>
      </w:r>
      <w:r w:rsidRPr="00556978">
        <w:rPr>
          <w:rFonts w:ascii="Times New Roman" w:eastAsia="Calibri" w:hAnsi="Times New Roman" w:cs="Times New Roman"/>
          <w:sz w:val="21"/>
          <w:szCs w:val="21"/>
          <w:lang w:eastAsia="en-US"/>
        </w:rPr>
        <w:t xml:space="preserve">to December 31, </w:t>
      </w:r>
      <w:r w:rsidR="00291D99" w:rsidRPr="00556978">
        <w:rPr>
          <w:rFonts w:ascii="Times New Roman" w:eastAsia="Calibri" w:hAnsi="Times New Roman" w:cs="Times New Roman"/>
          <w:sz w:val="21"/>
          <w:szCs w:val="21"/>
          <w:lang w:eastAsia="en-US"/>
        </w:rPr>
        <w:t>2023</w:t>
      </w:r>
    </w:p>
    <w:p w14:paraId="3A601F05" w14:textId="77777777" w:rsidR="00312EA3" w:rsidRPr="00556978" w:rsidRDefault="00312EA3" w:rsidP="00312EA3">
      <w:pPr>
        <w:spacing w:after="200" w:line="276" w:lineRule="auto"/>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br w:type="page"/>
      </w:r>
    </w:p>
    <w:p w14:paraId="1492CAAD" w14:textId="1BB5DEA1" w:rsidR="00312EA3" w:rsidRPr="00556978" w:rsidRDefault="00312EA3" w:rsidP="00312EA3">
      <w:pPr>
        <w:tabs>
          <w:tab w:val="left" w:pos="720"/>
          <w:tab w:val="left" w:pos="1440"/>
        </w:tabs>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lastRenderedPageBreak/>
        <w:t>Section</w:t>
      </w:r>
      <w:r w:rsidR="00227EE5" w:rsidRPr="00556978">
        <w:rPr>
          <w:rFonts w:ascii="Times New Roman" w:eastAsia="Calibri" w:hAnsi="Times New Roman" w:cs="Times New Roman"/>
          <w:b/>
          <w:sz w:val="21"/>
          <w:szCs w:val="21"/>
          <w:lang w:eastAsia="en-US"/>
        </w:rPr>
        <w:t xml:space="preserve"> </w:t>
      </w:r>
      <w:r w:rsidRPr="00556978">
        <w:rPr>
          <w:rFonts w:ascii="Times New Roman" w:eastAsia="Calibri" w:hAnsi="Times New Roman" w:cs="Times New Roman"/>
          <w:b/>
          <w:sz w:val="21"/>
          <w:szCs w:val="21"/>
          <w:lang w:eastAsia="en-US"/>
        </w:rPr>
        <w:t>1 - Conflict Minerals Disclosure</w:t>
      </w:r>
    </w:p>
    <w:p w14:paraId="5E7609BD" w14:textId="77777777" w:rsidR="00312EA3" w:rsidRPr="00556978" w:rsidRDefault="00312EA3" w:rsidP="00312EA3">
      <w:pPr>
        <w:tabs>
          <w:tab w:val="left" w:pos="720"/>
          <w:tab w:val="left" w:pos="1440"/>
        </w:tabs>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t xml:space="preserve">Item 1.01 </w:t>
      </w:r>
      <w:r w:rsidRPr="00556978">
        <w:rPr>
          <w:rFonts w:ascii="Times New Roman" w:eastAsia="Calibri" w:hAnsi="Times New Roman" w:cs="Times New Roman"/>
          <w:b/>
          <w:sz w:val="21"/>
          <w:szCs w:val="21"/>
          <w:lang w:eastAsia="en-US"/>
        </w:rPr>
        <w:tab/>
        <w:t>Conflict Minerals Disclosure and Report</w:t>
      </w:r>
    </w:p>
    <w:p w14:paraId="71608F05" w14:textId="183F203E" w:rsidR="00312EA3" w:rsidRPr="00556978" w:rsidRDefault="005575A4" w:rsidP="00312EA3">
      <w:pPr>
        <w:widowControl w:val="0"/>
        <w:tabs>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 xml:space="preserve">In accordance with Rule 13p-1 of the Securities Exchange Act of 1934, as amended, </w:t>
      </w:r>
      <w:r w:rsidR="00312EA3" w:rsidRPr="00556978">
        <w:rPr>
          <w:rFonts w:ascii="Times New Roman" w:eastAsia="Times New Roman" w:hAnsi="Times New Roman" w:cs="Times New Roman"/>
          <w:spacing w:val="-2"/>
          <w:sz w:val="21"/>
          <w:szCs w:val="21"/>
          <w:lang w:eastAsia="en-US"/>
        </w:rPr>
        <w:t xml:space="preserve">Cohu, Inc. </w:t>
      </w:r>
      <w:r w:rsidR="006755B1" w:rsidRPr="00556978">
        <w:rPr>
          <w:rFonts w:ascii="Times New Roman" w:eastAsia="Times New Roman" w:hAnsi="Times New Roman" w:cs="Times New Roman"/>
          <w:spacing w:val="-2"/>
          <w:sz w:val="21"/>
          <w:szCs w:val="21"/>
          <w:lang w:eastAsia="en-US"/>
        </w:rPr>
        <w:t xml:space="preserve">hereby files this Specialized Disclosure Report on Form SD and the Conflict Minerals Report attached hereto as Exhibit 1.01. </w:t>
      </w:r>
    </w:p>
    <w:p w14:paraId="7538234B" w14:textId="4BBD420E" w:rsidR="00CE44BF" w:rsidRPr="00556978" w:rsidRDefault="00312EA3" w:rsidP="003A07D2">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 xml:space="preserve">A copy of Cohu’s Conflict Minerals Report is also publicly available at: </w:t>
      </w:r>
      <w:bookmarkStart w:id="0" w:name="_Hlk167440165"/>
      <w:r w:rsidR="00555EF5">
        <w:rPr>
          <w:rFonts w:ascii="Times New Roman" w:hAnsi="Times New Roman" w:cs="Times New Roman"/>
          <w:sz w:val="21"/>
          <w:szCs w:val="21"/>
          <w:u w:val="single"/>
        </w:rPr>
        <w:fldChar w:fldCharType="begin"/>
      </w:r>
      <w:r w:rsidR="00555EF5">
        <w:rPr>
          <w:rFonts w:ascii="Times New Roman" w:hAnsi="Times New Roman" w:cs="Times New Roman"/>
          <w:sz w:val="21"/>
          <w:szCs w:val="21"/>
          <w:u w:val="single"/>
        </w:rPr>
        <w:instrText>HYPERLINK "https://www.cohu.com/corporate-responsibility" \l "supply-chain"</w:instrText>
      </w:r>
      <w:r w:rsidR="00555EF5">
        <w:rPr>
          <w:rFonts w:ascii="Times New Roman" w:hAnsi="Times New Roman" w:cs="Times New Roman"/>
          <w:sz w:val="21"/>
          <w:szCs w:val="21"/>
          <w:u w:val="single"/>
        </w:rPr>
      </w:r>
      <w:r w:rsidR="00555EF5">
        <w:rPr>
          <w:rFonts w:ascii="Times New Roman" w:hAnsi="Times New Roman" w:cs="Times New Roman"/>
          <w:sz w:val="21"/>
          <w:szCs w:val="21"/>
          <w:u w:val="single"/>
        </w:rPr>
        <w:fldChar w:fldCharType="separate"/>
      </w:r>
      <w:r w:rsidR="002F34A7" w:rsidRPr="00555EF5">
        <w:rPr>
          <w:rStyle w:val="Hyperlink"/>
          <w:rFonts w:ascii="Times New Roman" w:hAnsi="Times New Roman" w:cs="Times New Roman"/>
          <w:sz w:val="21"/>
          <w:szCs w:val="21"/>
        </w:rPr>
        <w:t>www</w:t>
      </w:r>
      <w:r w:rsidR="002F34A7" w:rsidRPr="00555EF5">
        <w:rPr>
          <w:rStyle w:val="Hyperlink"/>
          <w:rFonts w:ascii="Times New Roman" w:hAnsi="Times New Roman" w:cs="Times New Roman"/>
          <w:sz w:val="21"/>
          <w:szCs w:val="21"/>
        </w:rPr>
        <w:t>.</w:t>
      </w:r>
      <w:r w:rsidR="002F34A7" w:rsidRPr="00555EF5">
        <w:rPr>
          <w:rStyle w:val="Hyperlink"/>
          <w:rFonts w:ascii="Times New Roman" w:hAnsi="Times New Roman" w:cs="Times New Roman"/>
          <w:sz w:val="21"/>
          <w:szCs w:val="21"/>
        </w:rPr>
        <w:t>cohu.com/corporate-responsibility</w:t>
      </w:r>
      <w:r w:rsidR="00555EF5">
        <w:rPr>
          <w:rFonts w:ascii="Times New Roman" w:hAnsi="Times New Roman" w:cs="Times New Roman"/>
          <w:sz w:val="21"/>
          <w:szCs w:val="21"/>
          <w:u w:val="single"/>
        </w:rPr>
        <w:fldChar w:fldCharType="end"/>
      </w:r>
      <w:bookmarkEnd w:id="0"/>
      <w:r w:rsidR="002F34A7" w:rsidRPr="00556978">
        <w:rPr>
          <w:rFonts w:ascii="Times New Roman" w:eastAsia="Times New Roman" w:hAnsi="Times New Roman" w:cs="Times New Roman"/>
          <w:spacing w:val="-2"/>
          <w:sz w:val="21"/>
          <w:szCs w:val="21"/>
          <w:lang w:eastAsia="en-US"/>
        </w:rPr>
        <w:t>.</w:t>
      </w:r>
      <w:r w:rsidR="00227EE5" w:rsidRPr="00556978">
        <w:rPr>
          <w:rFonts w:ascii="Times New Roman" w:eastAsia="Times New Roman" w:hAnsi="Times New Roman" w:cs="Times New Roman"/>
          <w:spacing w:val="-2"/>
          <w:sz w:val="21"/>
          <w:szCs w:val="21"/>
          <w:lang w:eastAsia="en-US"/>
        </w:rPr>
        <w:t xml:space="preserve">  </w:t>
      </w:r>
      <w:r w:rsidRPr="00556978">
        <w:rPr>
          <w:rFonts w:ascii="Times New Roman" w:eastAsia="Times New Roman" w:hAnsi="Times New Roman" w:cs="Times New Roman"/>
          <w:spacing w:val="-2"/>
          <w:sz w:val="21"/>
          <w:szCs w:val="21"/>
          <w:lang w:eastAsia="en-US"/>
        </w:rPr>
        <w:t>The content of any website referred to in this Form SD is included for general information only and is not incorporated by reference in this Form SD.</w:t>
      </w:r>
    </w:p>
    <w:p w14:paraId="05AEE2FE" w14:textId="2D2570F9" w:rsidR="00CE44BF" w:rsidRPr="00556978" w:rsidRDefault="00227EE5" w:rsidP="003A07D2">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 xml:space="preserve"> </w:t>
      </w:r>
    </w:p>
    <w:p w14:paraId="5C72AE62" w14:textId="77777777" w:rsidR="00312EA3" w:rsidRPr="00556978" w:rsidRDefault="00312EA3" w:rsidP="00312EA3">
      <w:pPr>
        <w:tabs>
          <w:tab w:val="left" w:pos="720"/>
          <w:tab w:val="left" w:pos="1440"/>
        </w:tabs>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t xml:space="preserve">Item 1.02 </w:t>
      </w:r>
      <w:r w:rsidRPr="00556978">
        <w:rPr>
          <w:rFonts w:ascii="Times New Roman" w:eastAsia="Calibri" w:hAnsi="Times New Roman" w:cs="Times New Roman"/>
          <w:b/>
          <w:sz w:val="21"/>
          <w:szCs w:val="21"/>
          <w:lang w:eastAsia="en-US"/>
        </w:rPr>
        <w:tab/>
        <w:t>Exhibit</w:t>
      </w:r>
    </w:p>
    <w:p w14:paraId="3698C104" w14:textId="5AEECD9A" w:rsidR="00312EA3" w:rsidRPr="00556978" w:rsidRDefault="00312EA3" w:rsidP="00625218">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 xml:space="preserve">See Item 1.01 and Item </w:t>
      </w:r>
      <w:r w:rsidR="005B4180" w:rsidRPr="00556978">
        <w:rPr>
          <w:rFonts w:ascii="Times New Roman" w:eastAsia="Times New Roman" w:hAnsi="Times New Roman" w:cs="Times New Roman"/>
          <w:spacing w:val="-2"/>
          <w:sz w:val="21"/>
          <w:szCs w:val="21"/>
          <w:lang w:eastAsia="en-US"/>
        </w:rPr>
        <w:t>3</w:t>
      </w:r>
      <w:r w:rsidRPr="00556978">
        <w:rPr>
          <w:rFonts w:ascii="Times New Roman" w:eastAsia="Times New Roman" w:hAnsi="Times New Roman" w:cs="Times New Roman"/>
          <w:spacing w:val="-2"/>
          <w:sz w:val="21"/>
          <w:szCs w:val="21"/>
          <w:lang w:eastAsia="en-US"/>
        </w:rPr>
        <w:t>.01.</w:t>
      </w:r>
    </w:p>
    <w:p w14:paraId="7AE72A80" w14:textId="77777777" w:rsidR="00625218" w:rsidRPr="00556978" w:rsidRDefault="00625218" w:rsidP="008C3383">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p>
    <w:p w14:paraId="0B4CFA6C" w14:textId="77777777" w:rsidR="002A1976" w:rsidRPr="00556978" w:rsidRDefault="00312EA3" w:rsidP="00312EA3">
      <w:pPr>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t xml:space="preserve">Section 2 - </w:t>
      </w:r>
      <w:r w:rsidR="002E10CC" w:rsidRPr="00556978">
        <w:rPr>
          <w:rFonts w:ascii="Times New Roman" w:eastAsia="Calibri" w:hAnsi="Times New Roman" w:cs="Times New Roman"/>
          <w:b/>
          <w:sz w:val="21"/>
          <w:szCs w:val="21"/>
          <w:lang w:eastAsia="en-US"/>
        </w:rPr>
        <w:t>Resource Extraction Issuer Disclosure and Report</w:t>
      </w:r>
    </w:p>
    <w:p w14:paraId="2BC86ACA" w14:textId="4CDC8EE7" w:rsidR="002A1976" w:rsidRPr="00556978" w:rsidRDefault="002A1976" w:rsidP="008C3383">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r w:rsidRPr="00556978">
        <w:rPr>
          <w:rFonts w:ascii="Times New Roman" w:eastAsia="Calibri" w:hAnsi="Times New Roman" w:cs="Times New Roman"/>
          <w:bCs/>
          <w:sz w:val="21"/>
          <w:szCs w:val="21"/>
          <w:lang w:eastAsia="en-US"/>
        </w:rPr>
        <w:t>Not applicable.</w:t>
      </w:r>
    </w:p>
    <w:p w14:paraId="125A23CD" w14:textId="77777777" w:rsidR="00625218" w:rsidRPr="00556978" w:rsidRDefault="00625218" w:rsidP="008C3383">
      <w:pPr>
        <w:widowControl w:val="0"/>
        <w:tabs>
          <w:tab w:val="left" w:pos="0"/>
          <w:tab w:val="left" w:pos="630"/>
          <w:tab w:val="center" w:pos="5040"/>
          <w:tab w:val="left" w:pos="5310"/>
          <w:tab w:val="left" w:pos="5760"/>
        </w:tabs>
        <w:suppressAutoHyphens/>
        <w:spacing w:after="120" w:line="240" w:lineRule="auto"/>
        <w:ind w:firstLine="630"/>
        <w:rPr>
          <w:rFonts w:ascii="Times New Roman" w:eastAsia="Times New Roman" w:hAnsi="Times New Roman" w:cs="Times New Roman"/>
          <w:spacing w:val="-2"/>
          <w:sz w:val="21"/>
          <w:szCs w:val="21"/>
          <w:lang w:eastAsia="en-US"/>
        </w:rPr>
      </w:pPr>
    </w:p>
    <w:p w14:paraId="0F2EF94E" w14:textId="74322830" w:rsidR="00312EA3" w:rsidRPr="00556978" w:rsidRDefault="00312EA3" w:rsidP="00312EA3">
      <w:pPr>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t xml:space="preserve">Item </w:t>
      </w:r>
      <w:r w:rsidR="002A1976" w:rsidRPr="00556978">
        <w:rPr>
          <w:rFonts w:ascii="Times New Roman" w:eastAsia="Calibri" w:hAnsi="Times New Roman" w:cs="Times New Roman"/>
          <w:b/>
          <w:sz w:val="21"/>
          <w:szCs w:val="21"/>
          <w:lang w:eastAsia="en-US"/>
        </w:rPr>
        <w:t>3</w:t>
      </w:r>
      <w:r w:rsidRPr="00556978">
        <w:rPr>
          <w:rFonts w:ascii="Times New Roman" w:eastAsia="Calibri" w:hAnsi="Times New Roman" w:cs="Times New Roman"/>
          <w:b/>
          <w:sz w:val="21"/>
          <w:szCs w:val="21"/>
          <w:lang w:eastAsia="en-US"/>
        </w:rPr>
        <w:t>.01</w:t>
      </w:r>
      <w:r w:rsidRPr="00556978">
        <w:rPr>
          <w:rFonts w:ascii="Times New Roman" w:eastAsia="Calibri" w:hAnsi="Times New Roman" w:cs="Times New Roman"/>
          <w:b/>
          <w:sz w:val="21"/>
          <w:szCs w:val="21"/>
          <w:lang w:eastAsia="en-US"/>
        </w:rPr>
        <w:tab/>
        <w:t>Exhibits</w:t>
      </w:r>
    </w:p>
    <w:p w14:paraId="181ED511" w14:textId="77777777" w:rsidR="00312EA3" w:rsidRPr="00556978" w:rsidRDefault="00312EA3" w:rsidP="00312EA3">
      <w:pPr>
        <w:spacing w:after="200" w:line="276" w:lineRule="auto"/>
        <w:ind w:firstLine="720"/>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t>The following exhibit is filed as part of this report.</w:t>
      </w:r>
    </w:p>
    <w:p w14:paraId="71E0BBB3" w14:textId="67AC1D32"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Exhibit No.</w:t>
      </w:r>
      <w:r w:rsidR="00227EE5" w:rsidRPr="00556978">
        <w:rPr>
          <w:rFonts w:ascii="Times New Roman" w:eastAsia="Times New Roman" w:hAnsi="Times New Roman" w:cs="Times New Roman"/>
          <w:spacing w:val="-2"/>
          <w:sz w:val="21"/>
          <w:szCs w:val="21"/>
          <w:lang w:eastAsia="en-US"/>
        </w:rPr>
        <w:t xml:space="preserve">  </w:t>
      </w:r>
      <w:r w:rsidRPr="00556978">
        <w:rPr>
          <w:rFonts w:ascii="Times New Roman" w:eastAsia="Times New Roman" w:hAnsi="Times New Roman" w:cs="Times New Roman"/>
          <w:spacing w:val="-2"/>
          <w:sz w:val="21"/>
          <w:szCs w:val="21"/>
          <w:lang w:eastAsia="en-US"/>
        </w:rPr>
        <w:t>1.01 - Conflict Minerals Report</w:t>
      </w:r>
    </w:p>
    <w:p w14:paraId="558DA9A7" w14:textId="77777777"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spacing w:val="-2"/>
          <w:sz w:val="21"/>
          <w:szCs w:val="21"/>
          <w:lang w:eastAsia="en-US"/>
        </w:rPr>
      </w:pPr>
    </w:p>
    <w:p w14:paraId="36B24D9A" w14:textId="77777777" w:rsidR="00312EA3" w:rsidRPr="00556978" w:rsidRDefault="00312EA3" w:rsidP="00312EA3">
      <w:pPr>
        <w:spacing w:after="200" w:line="276" w:lineRule="auto"/>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br w:type="page"/>
      </w:r>
    </w:p>
    <w:p w14:paraId="7157CFEE" w14:textId="77777777" w:rsidR="00312EA3" w:rsidRPr="00556978" w:rsidRDefault="00312EA3" w:rsidP="00312EA3">
      <w:pPr>
        <w:tabs>
          <w:tab w:val="right" w:pos="630"/>
          <w:tab w:val="left" w:pos="900"/>
        </w:tabs>
        <w:spacing w:after="200" w:line="276" w:lineRule="auto"/>
        <w:ind w:left="900" w:hanging="720"/>
        <w:jc w:val="center"/>
        <w:rPr>
          <w:rFonts w:ascii="Times New Roman" w:eastAsia="Calibri" w:hAnsi="Times New Roman" w:cs="Times New Roman"/>
          <w:b/>
          <w:sz w:val="21"/>
          <w:szCs w:val="21"/>
          <w:lang w:eastAsia="en-US"/>
        </w:rPr>
      </w:pPr>
      <w:r w:rsidRPr="00556978">
        <w:rPr>
          <w:rFonts w:ascii="Times New Roman" w:eastAsia="Calibri" w:hAnsi="Times New Roman" w:cs="Times New Roman"/>
          <w:b/>
          <w:sz w:val="21"/>
          <w:szCs w:val="21"/>
          <w:lang w:eastAsia="en-US"/>
        </w:rPr>
        <w:lastRenderedPageBreak/>
        <w:t>SIGNATURES</w:t>
      </w:r>
    </w:p>
    <w:p w14:paraId="50D0C623" w14:textId="77777777"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spacing w:val="-2"/>
          <w:sz w:val="21"/>
          <w:szCs w:val="21"/>
          <w:lang w:eastAsia="en-US"/>
        </w:rPr>
      </w:pPr>
    </w:p>
    <w:p w14:paraId="744DFD1C" w14:textId="77777777"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spacing w:val="-2"/>
          <w:sz w:val="21"/>
          <w:szCs w:val="21"/>
          <w:lang w:eastAsia="en-US"/>
        </w:rPr>
      </w:pPr>
      <w:r w:rsidRPr="00556978">
        <w:rPr>
          <w:rFonts w:ascii="Times New Roman" w:eastAsia="Times New Roman" w:hAnsi="Times New Roman" w:cs="Times New Roman"/>
          <w:spacing w:val="-2"/>
          <w:sz w:val="21"/>
          <w:szCs w:val="21"/>
          <w:lang w:eastAsia="en-US"/>
        </w:rPr>
        <w:t>Pursuant to the requirements of the Securities and Exchange Act of 1934, the registrant has duly caused this report to be signed on its behalf by the duly authorized undersigned.</w:t>
      </w:r>
    </w:p>
    <w:p w14:paraId="6EF4178D" w14:textId="77777777"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spacing w:val="-2"/>
          <w:sz w:val="21"/>
          <w:szCs w:val="21"/>
          <w:lang w:eastAsia="en-US"/>
        </w:rPr>
      </w:pPr>
    </w:p>
    <w:p w14:paraId="25386A25" w14:textId="77777777" w:rsidR="00312EA3" w:rsidRPr="00556978" w:rsidRDefault="00312EA3" w:rsidP="00312EA3">
      <w:pPr>
        <w:tabs>
          <w:tab w:val="center" w:pos="2160"/>
          <w:tab w:val="right" w:pos="4320"/>
        </w:tabs>
        <w:spacing w:after="0" w:line="240" w:lineRule="auto"/>
        <w:ind w:left="187"/>
        <w:rPr>
          <w:rFonts w:ascii="Times New Roman" w:eastAsia="Calibri" w:hAnsi="Times New Roman" w:cs="Times New Roman"/>
          <w:sz w:val="21"/>
          <w:szCs w:val="21"/>
          <w:u w:val="single"/>
          <w:lang w:eastAsia="en-US"/>
        </w:rPr>
      </w:pPr>
      <w:r w:rsidRPr="00556978">
        <w:rPr>
          <w:rFonts w:ascii="Times New Roman" w:eastAsia="Calibri" w:hAnsi="Times New Roman" w:cs="Times New Roman"/>
          <w:b/>
          <w:sz w:val="21"/>
          <w:szCs w:val="21"/>
          <w:u w:val="single"/>
          <w:lang w:eastAsia="en-US"/>
        </w:rPr>
        <w:tab/>
        <w:t>Cohu, Inc.</w:t>
      </w:r>
      <w:r w:rsidRPr="00556978">
        <w:rPr>
          <w:rFonts w:ascii="Times New Roman" w:eastAsia="Calibri" w:hAnsi="Times New Roman" w:cs="Times New Roman"/>
          <w:sz w:val="21"/>
          <w:szCs w:val="21"/>
          <w:u w:val="single"/>
          <w:lang w:eastAsia="en-US"/>
        </w:rPr>
        <w:tab/>
      </w:r>
    </w:p>
    <w:p w14:paraId="004CD2E7" w14:textId="77777777" w:rsidR="00312EA3" w:rsidRPr="00556978" w:rsidRDefault="00312EA3" w:rsidP="00312EA3">
      <w:pPr>
        <w:tabs>
          <w:tab w:val="center" w:pos="2160"/>
          <w:tab w:val="right" w:pos="4320"/>
        </w:tabs>
        <w:spacing w:after="200" w:line="360" w:lineRule="auto"/>
        <w:ind w:left="187"/>
        <w:rPr>
          <w:rFonts w:ascii="Times New Roman" w:eastAsia="Calibri" w:hAnsi="Times New Roman" w:cs="Times New Roman"/>
          <w:i/>
          <w:sz w:val="21"/>
          <w:szCs w:val="21"/>
          <w:lang w:eastAsia="en-US"/>
        </w:rPr>
      </w:pPr>
      <w:r w:rsidRPr="00556978">
        <w:rPr>
          <w:rFonts w:ascii="Times New Roman" w:eastAsia="Calibri" w:hAnsi="Times New Roman" w:cs="Times New Roman"/>
          <w:i/>
          <w:sz w:val="21"/>
          <w:szCs w:val="21"/>
          <w:lang w:eastAsia="en-US"/>
        </w:rPr>
        <w:tab/>
        <w:t>(Registrant)</w:t>
      </w:r>
    </w:p>
    <w:p w14:paraId="1E43AA02" w14:textId="77777777" w:rsidR="00312EA3" w:rsidRPr="00556978" w:rsidRDefault="00312EA3" w:rsidP="00312EA3">
      <w:pPr>
        <w:tabs>
          <w:tab w:val="right" w:pos="4320"/>
        </w:tabs>
        <w:spacing w:after="200" w:line="360" w:lineRule="auto"/>
        <w:ind w:left="187"/>
        <w:rPr>
          <w:rFonts w:ascii="Times New Roman" w:eastAsia="Calibri" w:hAnsi="Times New Roman" w:cs="Times New Roman"/>
          <w:i/>
          <w:sz w:val="21"/>
          <w:szCs w:val="21"/>
          <w:lang w:eastAsia="en-US"/>
        </w:rPr>
      </w:pPr>
    </w:p>
    <w:p w14:paraId="24DDCA26" w14:textId="6C222217" w:rsidR="00312EA3" w:rsidRPr="00556978" w:rsidRDefault="00227EE5" w:rsidP="00312EA3">
      <w:pPr>
        <w:tabs>
          <w:tab w:val="right" w:pos="4320"/>
          <w:tab w:val="left" w:pos="6300"/>
          <w:tab w:val="right" w:pos="7110"/>
        </w:tabs>
        <w:spacing w:after="0" w:line="240" w:lineRule="auto"/>
        <w:ind w:left="187"/>
        <w:rPr>
          <w:rFonts w:ascii="Times New Roman" w:eastAsia="Calibri" w:hAnsi="Times New Roman" w:cs="Times New Roman"/>
          <w:sz w:val="21"/>
          <w:szCs w:val="21"/>
          <w:u w:val="single"/>
          <w:lang w:eastAsia="en-US"/>
        </w:rPr>
      </w:pPr>
      <w:r w:rsidRPr="00556978">
        <w:rPr>
          <w:rFonts w:ascii="Times New Roman" w:eastAsia="Calibri" w:hAnsi="Times New Roman" w:cs="Times New Roman"/>
          <w:sz w:val="21"/>
          <w:szCs w:val="21"/>
          <w:u w:val="single"/>
          <w:lang w:eastAsia="en-US"/>
        </w:rPr>
        <w:t xml:space="preserve"> </w:t>
      </w:r>
      <w:r w:rsidR="00312EA3" w:rsidRPr="00556978">
        <w:rPr>
          <w:rFonts w:ascii="Times New Roman" w:eastAsia="Calibri" w:hAnsi="Times New Roman" w:cs="Times New Roman"/>
          <w:sz w:val="21"/>
          <w:szCs w:val="21"/>
          <w:u w:val="single"/>
          <w:lang w:eastAsia="en-US"/>
        </w:rPr>
        <w:t>/s/ Jeffrey D. Jones</w:t>
      </w:r>
      <w:r w:rsidR="00312EA3" w:rsidRPr="00556978">
        <w:rPr>
          <w:rFonts w:ascii="Times New Roman" w:eastAsia="Calibri" w:hAnsi="Times New Roman" w:cs="Times New Roman"/>
          <w:sz w:val="21"/>
          <w:szCs w:val="21"/>
          <w:u w:val="single"/>
          <w:lang w:eastAsia="en-US"/>
        </w:rPr>
        <w:tab/>
      </w:r>
      <w:r w:rsidR="00312EA3" w:rsidRPr="00556978">
        <w:rPr>
          <w:rFonts w:ascii="Times New Roman" w:eastAsia="Calibri" w:hAnsi="Times New Roman" w:cs="Times New Roman"/>
          <w:sz w:val="21"/>
          <w:szCs w:val="21"/>
          <w:lang w:eastAsia="en-US"/>
        </w:rPr>
        <w:tab/>
      </w:r>
      <w:r w:rsidR="00825983" w:rsidRPr="00556978">
        <w:rPr>
          <w:rFonts w:ascii="Times New Roman" w:eastAsia="Calibri" w:hAnsi="Times New Roman" w:cs="Times New Roman"/>
          <w:sz w:val="21"/>
          <w:szCs w:val="21"/>
          <w:u w:val="single"/>
          <w:lang w:eastAsia="en-US"/>
        </w:rPr>
        <w:t xml:space="preserve">May </w:t>
      </w:r>
      <w:r w:rsidR="00D1155A" w:rsidRPr="00556978">
        <w:rPr>
          <w:rFonts w:ascii="Times New Roman" w:eastAsia="Calibri" w:hAnsi="Times New Roman" w:cs="Times New Roman"/>
          <w:sz w:val="21"/>
          <w:szCs w:val="21"/>
          <w:u w:val="single"/>
          <w:lang w:eastAsia="en-US"/>
        </w:rPr>
        <w:t>2</w:t>
      </w:r>
      <w:r w:rsidR="005D384B" w:rsidRPr="00556978">
        <w:rPr>
          <w:rFonts w:ascii="Times New Roman" w:eastAsia="Calibri" w:hAnsi="Times New Roman" w:cs="Times New Roman"/>
          <w:sz w:val="21"/>
          <w:szCs w:val="21"/>
          <w:u w:val="single"/>
          <w:lang w:eastAsia="en-US"/>
        </w:rPr>
        <w:t>4</w:t>
      </w:r>
      <w:r w:rsidR="00825983" w:rsidRPr="00556978">
        <w:rPr>
          <w:rFonts w:ascii="Times New Roman" w:eastAsia="Calibri" w:hAnsi="Times New Roman" w:cs="Times New Roman"/>
          <w:sz w:val="21"/>
          <w:szCs w:val="21"/>
          <w:u w:val="single"/>
          <w:lang w:eastAsia="en-US"/>
        </w:rPr>
        <w:t xml:space="preserve">, </w:t>
      </w:r>
      <w:r w:rsidR="00291D99" w:rsidRPr="00556978">
        <w:rPr>
          <w:rFonts w:ascii="Times New Roman" w:eastAsia="Calibri" w:hAnsi="Times New Roman" w:cs="Times New Roman"/>
          <w:sz w:val="21"/>
          <w:szCs w:val="21"/>
          <w:u w:val="single"/>
          <w:lang w:eastAsia="en-US"/>
        </w:rPr>
        <w:t>2024</w:t>
      </w:r>
    </w:p>
    <w:p w14:paraId="6BA0D73D" w14:textId="77777777" w:rsidR="00312EA3" w:rsidRPr="00556978" w:rsidRDefault="00312EA3" w:rsidP="00312EA3">
      <w:pPr>
        <w:tabs>
          <w:tab w:val="right" w:pos="4320"/>
          <w:tab w:val="center" w:pos="7200"/>
        </w:tabs>
        <w:spacing w:after="0" w:line="240" w:lineRule="auto"/>
        <w:ind w:left="187"/>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t>Jeffrey D. Jones</w:t>
      </w:r>
      <w:r w:rsidRPr="00556978">
        <w:rPr>
          <w:rFonts w:ascii="Times New Roman" w:eastAsia="Calibri" w:hAnsi="Times New Roman" w:cs="Times New Roman"/>
          <w:sz w:val="21"/>
          <w:szCs w:val="21"/>
          <w:lang w:eastAsia="en-US"/>
        </w:rPr>
        <w:tab/>
      </w:r>
      <w:r w:rsidRPr="00556978">
        <w:rPr>
          <w:rFonts w:ascii="Times New Roman" w:eastAsia="Calibri" w:hAnsi="Times New Roman" w:cs="Times New Roman"/>
          <w:sz w:val="21"/>
          <w:szCs w:val="21"/>
          <w:lang w:eastAsia="en-US"/>
        </w:rPr>
        <w:tab/>
      </w:r>
      <w:r w:rsidRPr="00556978">
        <w:rPr>
          <w:rFonts w:ascii="Times New Roman" w:eastAsia="Calibri" w:hAnsi="Times New Roman" w:cs="Times New Roman"/>
          <w:i/>
          <w:sz w:val="21"/>
          <w:szCs w:val="21"/>
          <w:lang w:eastAsia="en-US"/>
        </w:rPr>
        <w:t>(Date)</w:t>
      </w:r>
    </w:p>
    <w:p w14:paraId="146E2B49" w14:textId="1963A28C" w:rsidR="00312EA3" w:rsidRPr="00556978" w:rsidRDefault="00ED7835" w:rsidP="00312EA3">
      <w:pPr>
        <w:tabs>
          <w:tab w:val="right" w:pos="4320"/>
        </w:tabs>
        <w:spacing w:after="200" w:line="360" w:lineRule="auto"/>
        <w:ind w:left="187"/>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t xml:space="preserve">Senior </w:t>
      </w:r>
      <w:r w:rsidR="00312EA3" w:rsidRPr="00556978">
        <w:rPr>
          <w:rFonts w:ascii="Times New Roman" w:eastAsia="Calibri" w:hAnsi="Times New Roman" w:cs="Times New Roman"/>
          <w:sz w:val="21"/>
          <w:szCs w:val="21"/>
          <w:lang w:eastAsia="en-US"/>
        </w:rPr>
        <w:t>Vice President Finance &amp; Chief Financial Officer</w:t>
      </w:r>
    </w:p>
    <w:p w14:paraId="6DDE93F7" w14:textId="77777777" w:rsidR="00312EA3" w:rsidRPr="00556978" w:rsidRDefault="00312EA3" w:rsidP="00312EA3">
      <w:pPr>
        <w:spacing w:after="200" w:line="276" w:lineRule="auto"/>
        <w:rPr>
          <w:rFonts w:ascii="Times New Roman" w:eastAsia="Calibri" w:hAnsi="Times New Roman" w:cs="Times New Roman"/>
          <w:sz w:val="21"/>
          <w:szCs w:val="21"/>
          <w:lang w:eastAsia="en-US"/>
        </w:rPr>
      </w:pPr>
      <w:r w:rsidRPr="00556978">
        <w:rPr>
          <w:rFonts w:ascii="Times New Roman" w:eastAsia="Calibri" w:hAnsi="Times New Roman" w:cs="Times New Roman"/>
          <w:sz w:val="21"/>
          <w:szCs w:val="21"/>
          <w:lang w:eastAsia="en-US"/>
        </w:rPr>
        <w:br w:type="page"/>
      </w:r>
    </w:p>
    <w:p w14:paraId="0EDF4E04" w14:textId="77777777" w:rsidR="00312EA3" w:rsidRPr="00556978" w:rsidRDefault="00312EA3" w:rsidP="00312EA3">
      <w:pPr>
        <w:widowControl w:val="0"/>
        <w:tabs>
          <w:tab w:val="left" w:pos="0"/>
          <w:tab w:val="center" w:pos="5040"/>
          <w:tab w:val="left" w:pos="5310"/>
          <w:tab w:val="left" w:pos="5760"/>
        </w:tabs>
        <w:suppressAutoHyphens/>
        <w:spacing w:after="240" w:line="240" w:lineRule="auto"/>
        <w:rPr>
          <w:rFonts w:ascii="Times New Roman" w:eastAsia="Times New Roman" w:hAnsi="Times New Roman" w:cs="Times New Roman"/>
          <w:b/>
          <w:color w:val="000000"/>
          <w:spacing w:val="-2"/>
          <w:sz w:val="21"/>
          <w:szCs w:val="21"/>
          <w:u w:val="single"/>
          <w:lang w:eastAsia="en-US"/>
        </w:rPr>
      </w:pPr>
      <w:r w:rsidRPr="00556978">
        <w:rPr>
          <w:rFonts w:ascii="Times New Roman" w:eastAsia="Times New Roman" w:hAnsi="Times New Roman" w:cs="Times New Roman"/>
          <w:b/>
          <w:color w:val="000000"/>
          <w:spacing w:val="-2"/>
          <w:sz w:val="21"/>
          <w:szCs w:val="21"/>
          <w:u w:val="single"/>
          <w:lang w:eastAsia="en-US"/>
        </w:rPr>
        <w:lastRenderedPageBreak/>
        <w:t>Exhibit 1.01 Conflict Minerals Report of Cohu, Inc.</w:t>
      </w:r>
    </w:p>
    <w:p w14:paraId="01BEFB11" w14:textId="1747E177" w:rsidR="005D384B" w:rsidRPr="00556978" w:rsidRDefault="00312EA3" w:rsidP="005D384B">
      <w:pPr>
        <w:pStyle w:val="Normal20"/>
        <w:shd w:val="clear" w:color="auto" w:fill="FFFFFF"/>
        <w:suppressAutoHyphens w:val="0"/>
        <w:spacing w:after="120" w:line="240" w:lineRule="auto"/>
        <w:jc w:val="left"/>
        <w:rPr>
          <w:color w:val="000000"/>
          <w:sz w:val="21"/>
          <w:szCs w:val="21"/>
        </w:rPr>
      </w:pPr>
      <w:r w:rsidRPr="00556978">
        <w:rPr>
          <w:color w:val="000000"/>
          <w:sz w:val="21"/>
          <w:szCs w:val="21"/>
        </w:rPr>
        <w:t xml:space="preserve">This report for the twelve months ended December 31, </w:t>
      </w:r>
      <w:r w:rsidR="00291D99" w:rsidRPr="00556978">
        <w:rPr>
          <w:color w:val="000000"/>
          <w:sz w:val="21"/>
          <w:szCs w:val="21"/>
        </w:rPr>
        <w:t>2023</w:t>
      </w:r>
      <w:r w:rsidR="002F411B" w:rsidRPr="00556978">
        <w:rPr>
          <w:color w:val="000000"/>
          <w:sz w:val="21"/>
          <w:szCs w:val="21"/>
        </w:rPr>
        <w:t>,</w:t>
      </w:r>
      <w:r w:rsidR="002527AC" w:rsidRPr="00556978">
        <w:rPr>
          <w:color w:val="000000"/>
          <w:sz w:val="21"/>
          <w:szCs w:val="21"/>
        </w:rPr>
        <w:t xml:space="preserve"> </w:t>
      </w:r>
      <w:r w:rsidRPr="00556978">
        <w:rPr>
          <w:color w:val="000000"/>
          <w:sz w:val="21"/>
          <w:szCs w:val="21"/>
        </w:rPr>
        <w:t>is presented to comply with Rule 13p-1 under the Securities Exchange Act of 1934 (the “Rule”).</w:t>
      </w:r>
      <w:r w:rsidR="005D384B" w:rsidRPr="00556978">
        <w:rPr>
          <w:color w:val="000000"/>
          <w:sz w:val="21"/>
          <w:szCs w:val="21"/>
        </w:rPr>
        <w:t xml:space="preserve"> </w:t>
      </w:r>
      <w:r w:rsidR="007D78E8" w:rsidRPr="00556978">
        <w:rPr>
          <w:color w:val="000000"/>
          <w:sz w:val="21"/>
          <w:szCs w:val="21"/>
        </w:rPr>
        <w:t xml:space="preserve">Cohu, Inc. (“Cohu”, “we”, “our”, “us” and the “Company”) is a global technology leader supplying test, interface, automation, inspection and metrology products, </w:t>
      </w:r>
      <w:proofErr w:type="gramStart"/>
      <w:r w:rsidR="007D78E8" w:rsidRPr="00556978">
        <w:rPr>
          <w:color w:val="000000"/>
          <w:sz w:val="21"/>
          <w:szCs w:val="21"/>
        </w:rPr>
        <w:t>software</w:t>
      </w:r>
      <w:proofErr w:type="gramEnd"/>
      <w:r w:rsidR="007D78E8" w:rsidRPr="00556978">
        <w:rPr>
          <w:color w:val="000000"/>
          <w:sz w:val="21"/>
          <w:szCs w:val="21"/>
        </w:rPr>
        <w:t xml:space="preserve"> and services to the semiconductor industry. </w:t>
      </w:r>
      <w:r w:rsidR="005D384B" w:rsidRPr="00556978">
        <w:rPr>
          <w:color w:val="000000"/>
          <w:sz w:val="21"/>
          <w:szCs w:val="21"/>
        </w:rPr>
        <w:t xml:space="preserve">On January 30, 2023, we completed the acquisition of MCT Worldwide, LLC (“MCT”), a U.S. based company with its principal manufacturing site in Penang, Malaysia. MCT provides automated solutions for the semiconductor industry and designs, manufactures, markets, services and distributes strip test handlers, film frame handlers and laser mark handlers. On October 2, 2023, we acquired </w:t>
      </w:r>
      <w:proofErr w:type="spellStart"/>
      <w:r w:rsidR="005D384B" w:rsidRPr="00556978">
        <w:rPr>
          <w:color w:val="000000"/>
          <w:sz w:val="21"/>
          <w:szCs w:val="21"/>
        </w:rPr>
        <w:t>Equiptest</w:t>
      </w:r>
      <w:proofErr w:type="spellEnd"/>
      <w:r w:rsidR="005D384B" w:rsidRPr="00556978">
        <w:rPr>
          <w:color w:val="000000"/>
          <w:sz w:val="21"/>
          <w:szCs w:val="21"/>
        </w:rPr>
        <w:t xml:space="preserve"> Engineering Pte. Ltd. (“EQT”), a Singapore-based company. EQT is a provider of semiconductor test contactors and other test consumables. Our due diligence with respect to Conflict Minerals for MCT and EQT covers inventory acquired and products manufactured from the date of </w:t>
      </w:r>
      <w:r w:rsidR="00CD03E3" w:rsidRPr="00556978">
        <w:rPr>
          <w:color w:val="000000"/>
          <w:sz w:val="21"/>
          <w:szCs w:val="21"/>
        </w:rPr>
        <w:t>their respective</w:t>
      </w:r>
      <w:r w:rsidR="005D384B" w:rsidRPr="00556978">
        <w:rPr>
          <w:color w:val="000000"/>
          <w:sz w:val="21"/>
          <w:szCs w:val="21"/>
        </w:rPr>
        <w:t xml:space="preserve"> acquisition through December 31, 2023.</w:t>
      </w:r>
    </w:p>
    <w:p w14:paraId="2F8E3580" w14:textId="46F0E4BD" w:rsidR="00C9626A" w:rsidRPr="00556978" w:rsidRDefault="00C9626A" w:rsidP="005D384B">
      <w:pPr>
        <w:pStyle w:val="Normal20"/>
        <w:shd w:val="clear" w:color="auto" w:fill="FFFFFF"/>
        <w:suppressAutoHyphens w:val="0"/>
        <w:spacing w:after="120" w:line="240" w:lineRule="auto"/>
        <w:jc w:val="left"/>
        <w:rPr>
          <w:color w:val="000000"/>
          <w:sz w:val="21"/>
          <w:szCs w:val="21"/>
        </w:rPr>
      </w:pPr>
      <w:r w:rsidRPr="00556978">
        <w:rPr>
          <w:color w:val="000000"/>
          <w:sz w:val="21"/>
          <w:szCs w:val="21"/>
        </w:rPr>
        <w:t>This Conflict Minerals Report contains forward-looking statements, which are based on our current expectations and involve numerous risks and uncertainties that may cause these forward-looking statements to be inaccurate. These statements include information regarding our goals for future improvements to our due diligence process and to mitigate the risk with the sourcing of conflict minerals. All forward-looking statements involve risk and uncertainty. Risks that may cause these forward-looking statements to be inaccurate include failure to carry out these plans in a timely manner or at all; lack of cooperation or progress by our suppliers, their respective suppliers and smelters; lack of progress by smelter or refiner validation programs for conflict minerals (including the possibility of inaccurate information, fraud and other irregularities); the risk that information reported to us by our suppliers from which we directly procure finished goods, components, materials and/or services for our products (direct suppliers), or industry information used by us, may be inaccurate or incomplete; or these plans may not be effective. In addition, you should also consider the important factors described in reports and documents that we file from time to time with the SEC, including the factors described under the sections titled “Risk Factors” in the Company’s most recently submitted Quarterly or Annual Reports. Except as required by law, we disclaim any obligation to update information contained in these forward-looking statements whether because of new information, future events, or otherwise.</w:t>
      </w:r>
    </w:p>
    <w:p w14:paraId="6AE85896" w14:textId="77777777"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r w:rsidRPr="00556978">
        <w:rPr>
          <w:rFonts w:ascii="Times New Roman" w:eastAsia="Times New Roman" w:hAnsi="Times New Roman" w:cs="Times New Roman"/>
          <w:b/>
          <w:color w:val="000000"/>
          <w:spacing w:val="-2"/>
          <w:sz w:val="21"/>
          <w:szCs w:val="21"/>
          <w:lang w:eastAsia="en-US"/>
        </w:rPr>
        <w:t xml:space="preserve">Background </w:t>
      </w:r>
    </w:p>
    <w:p w14:paraId="6E9B6DE6" w14:textId="3821BE5C"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In 2010, the United States Congress enacted Section 1502 of the Dodd Frank Financial Reform Act (the “Act”), which</w:t>
      </w:r>
      <w:r w:rsidR="009F0D68" w:rsidRPr="00556978">
        <w:rPr>
          <w:rFonts w:ascii="Times New Roman" w:eastAsia="Times New Roman" w:hAnsi="Times New Roman" w:cs="Times New Roman"/>
          <w:color w:val="000000"/>
          <w:spacing w:val="-2"/>
          <w:sz w:val="21"/>
          <w:szCs w:val="21"/>
          <w:lang w:eastAsia="en-US"/>
        </w:rPr>
        <w:t>, together with the Rule,</w:t>
      </w:r>
      <w:r w:rsidRPr="00556978">
        <w:rPr>
          <w:rFonts w:ascii="Times New Roman" w:eastAsia="Times New Roman" w:hAnsi="Times New Roman" w:cs="Times New Roman"/>
          <w:color w:val="000000"/>
          <w:spacing w:val="-2"/>
          <w:sz w:val="21"/>
          <w:szCs w:val="21"/>
          <w:lang w:eastAsia="en-US"/>
        </w:rPr>
        <w:t xml:space="preserve"> requir</w:t>
      </w:r>
      <w:r w:rsidR="009F0D68" w:rsidRPr="00556978">
        <w:rPr>
          <w:rFonts w:ascii="Times New Roman" w:eastAsia="Times New Roman" w:hAnsi="Times New Roman" w:cs="Times New Roman"/>
          <w:color w:val="000000"/>
          <w:spacing w:val="-2"/>
          <w:sz w:val="21"/>
          <w:szCs w:val="21"/>
          <w:lang w:eastAsia="en-US"/>
        </w:rPr>
        <w:t>e</w:t>
      </w:r>
      <w:r w:rsidR="006B1322" w:rsidRPr="00556978">
        <w:rPr>
          <w:rFonts w:ascii="Times New Roman" w:eastAsia="Times New Roman" w:hAnsi="Times New Roman" w:cs="Times New Roman"/>
          <w:color w:val="000000"/>
          <w:spacing w:val="-2"/>
          <w:sz w:val="21"/>
          <w:szCs w:val="21"/>
          <w:lang w:eastAsia="en-US"/>
        </w:rPr>
        <w:t>s</w:t>
      </w:r>
      <w:r w:rsidRPr="00556978">
        <w:rPr>
          <w:rFonts w:ascii="Times New Roman" w:eastAsia="Times New Roman" w:hAnsi="Times New Roman" w:cs="Times New Roman"/>
          <w:color w:val="000000"/>
          <w:spacing w:val="-2"/>
          <w:sz w:val="21"/>
          <w:szCs w:val="21"/>
          <w:lang w:eastAsia="en-US"/>
        </w:rPr>
        <w:t xml:space="preserve"> certain companies to disclose their use of conflict minerals if those minerals are “necessary to the functionality or production of a product” manufactured by those companies. Under the Act, those minerals include tantalum, tin, </w:t>
      </w:r>
      <w:r w:rsidR="002A2637" w:rsidRPr="00556978">
        <w:rPr>
          <w:rFonts w:ascii="Times New Roman" w:eastAsia="Times New Roman" w:hAnsi="Times New Roman" w:cs="Times New Roman"/>
          <w:color w:val="000000"/>
          <w:spacing w:val="-2"/>
          <w:sz w:val="21"/>
          <w:szCs w:val="21"/>
          <w:lang w:eastAsia="en-US"/>
        </w:rPr>
        <w:t>tungsten,</w:t>
      </w:r>
      <w:r w:rsidRPr="00556978">
        <w:rPr>
          <w:rFonts w:ascii="Times New Roman" w:eastAsia="Times New Roman" w:hAnsi="Times New Roman" w:cs="Times New Roman"/>
          <w:color w:val="000000"/>
          <w:spacing w:val="-2"/>
          <w:sz w:val="21"/>
          <w:szCs w:val="21"/>
          <w:lang w:eastAsia="en-US"/>
        </w:rPr>
        <w:t xml:space="preserve"> and gold (3TG) and herein are referred to as “Conflict Minerals</w:t>
      </w:r>
      <w:r w:rsidR="002D7276" w:rsidRPr="00556978">
        <w:rPr>
          <w:rFonts w:ascii="Times New Roman" w:eastAsia="Times New Roman" w:hAnsi="Times New Roman" w:cs="Times New Roman"/>
          <w:color w:val="000000"/>
          <w:spacing w:val="-2"/>
          <w:sz w:val="21"/>
          <w:szCs w:val="21"/>
          <w:lang w:eastAsia="en-US"/>
        </w:rPr>
        <w:t>.”</w:t>
      </w:r>
    </w:p>
    <w:p w14:paraId="5BD3F0B0" w14:textId="79CE5873"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Congress enacted this legislation due to concerns that the exploitation and trade of Conflict Minerals by armed groups is helping to finance conflict in the Democratic Republic of Congo (“DRC”) region and surrounding areas (Angola, Burundi, Central Africa Republic, </w:t>
      </w:r>
      <w:r w:rsidR="00310960" w:rsidRPr="00556978">
        <w:rPr>
          <w:rFonts w:ascii="Times New Roman" w:eastAsia="Times New Roman" w:hAnsi="Times New Roman" w:cs="Times New Roman"/>
          <w:color w:val="000000"/>
          <w:spacing w:val="-2"/>
          <w:sz w:val="21"/>
          <w:szCs w:val="21"/>
          <w:lang w:eastAsia="en-US"/>
        </w:rPr>
        <w:t xml:space="preserve">Republic of the Congo, </w:t>
      </w:r>
      <w:r w:rsidRPr="00556978">
        <w:rPr>
          <w:rFonts w:ascii="Times New Roman" w:eastAsia="Times New Roman" w:hAnsi="Times New Roman" w:cs="Times New Roman"/>
          <w:color w:val="000000"/>
          <w:spacing w:val="-2"/>
          <w:sz w:val="21"/>
          <w:szCs w:val="21"/>
          <w:lang w:eastAsia="en-US"/>
        </w:rPr>
        <w:t>Rwanda, South Sudan, Tanzania, Uganda, and Zambia, collectively, the “Covered Countries”) and is contributing to a humanitarian crisis.</w:t>
      </w:r>
    </w:p>
    <w:p w14:paraId="6CC56B93" w14:textId="1CB8D4F4" w:rsidR="00312EA3" w:rsidRPr="00556978" w:rsidRDefault="006B1322"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r w:rsidRPr="00556978">
        <w:rPr>
          <w:rFonts w:ascii="Times New Roman" w:eastAsia="Times New Roman" w:hAnsi="Times New Roman" w:cs="Times New Roman"/>
          <w:b/>
          <w:color w:val="000000"/>
          <w:spacing w:val="-2"/>
          <w:sz w:val="21"/>
          <w:szCs w:val="21"/>
          <w:lang w:eastAsia="en-US"/>
        </w:rPr>
        <w:t xml:space="preserve">Responsible Sourcing and </w:t>
      </w:r>
      <w:r w:rsidR="00312EA3" w:rsidRPr="00556978">
        <w:rPr>
          <w:rFonts w:ascii="Times New Roman" w:eastAsia="Times New Roman" w:hAnsi="Times New Roman" w:cs="Times New Roman"/>
          <w:b/>
          <w:color w:val="000000"/>
          <w:spacing w:val="-2"/>
          <w:sz w:val="21"/>
          <w:szCs w:val="21"/>
          <w:lang w:eastAsia="en-US"/>
        </w:rPr>
        <w:t>Adherence to the Law</w:t>
      </w:r>
    </w:p>
    <w:p w14:paraId="6CBCC5DC" w14:textId="69027490" w:rsidR="00312EA3" w:rsidRPr="00556978" w:rsidRDefault="00312EA3" w:rsidP="00312EA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Cohu is committed to sourcing components and materials from companies that share our corporate values regarding respect for human rights and integrity.</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 xml:space="preserve">Cohu corporate responsibility involves taking meaningful steps to ensure that the raw materials, </w:t>
      </w:r>
      <w:proofErr w:type="gramStart"/>
      <w:r w:rsidRPr="00556978">
        <w:rPr>
          <w:rFonts w:ascii="Times New Roman" w:eastAsia="Times New Roman" w:hAnsi="Times New Roman" w:cs="Times New Roman"/>
          <w:color w:val="000000"/>
          <w:spacing w:val="-2"/>
          <w:sz w:val="21"/>
          <w:szCs w:val="21"/>
          <w:lang w:eastAsia="en-US"/>
        </w:rPr>
        <w:t>components</w:t>
      </w:r>
      <w:proofErr w:type="gramEnd"/>
      <w:r w:rsidRPr="00556978">
        <w:rPr>
          <w:rFonts w:ascii="Times New Roman" w:eastAsia="Times New Roman" w:hAnsi="Times New Roman" w:cs="Times New Roman"/>
          <w:color w:val="000000"/>
          <w:spacing w:val="-2"/>
          <w:sz w:val="21"/>
          <w:szCs w:val="21"/>
          <w:lang w:eastAsia="en-US"/>
        </w:rPr>
        <w:t xml:space="preserve"> and sub-assemblies we receive from our supply chain are responsibly sourced.</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We will not support any vendor or other entity in our supply chain that extracts or transports materials</w:t>
      </w:r>
      <w:r w:rsidR="00FB36BD" w:rsidRPr="00556978">
        <w:rPr>
          <w:rFonts w:ascii="Times New Roman" w:eastAsia="Times New Roman" w:hAnsi="Times New Roman" w:cs="Times New Roman"/>
          <w:color w:val="000000"/>
          <w:spacing w:val="-2"/>
          <w:sz w:val="21"/>
          <w:szCs w:val="21"/>
          <w:lang w:eastAsia="en-US"/>
        </w:rPr>
        <w:t>,</w:t>
      </w:r>
      <w:r w:rsidRPr="00556978">
        <w:rPr>
          <w:rFonts w:ascii="Times New Roman" w:eastAsia="Times New Roman" w:hAnsi="Times New Roman" w:cs="Times New Roman"/>
          <w:color w:val="000000"/>
          <w:spacing w:val="-2"/>
          <w:sz w:val="21"/>
          <w:szCs w:val="21"/>
          <w:lang w:eastAsia="en-US"/>
        </w:rPr>
        <w:t xml:space="preserve"> defined as Conflict Minerals</w:t>
      </w:r>
      <w:r w:rsidR="00FB36BD" w:rsidRPr="00556978">
        <w:rPr>
          <w:rFonts w:ascii="Times New Roman" w:eastAsia="Times New Roman" w:hAnsi="Times New Roman" w:cs="Times New Roman"/>
          <w:color w:val="000000"/>
          <w:spacing w:val="-2"/>
          <w:sz w:val="21"/>
          <w:szCs w:val="21"/>
          <w:lang w:eastAsia="en-US"/>
        </w:rPr>
        <w:t>,</w:t>
      </w:r>
      <w:r w:rsidRPr="00556978">
        <w:rPr>
          <w:rFonts w:ascii="Times New Roman" w:eastAsia="Times New Roman" w:hAnsi="Times New Roman" w:cs="Times New Roman"/>
          <w:color w:val="000000"/>
          <w:spacing w:val="-2"/>
          <w:sz w:val="21"/>
          <w:szCs w:val="21"/>
          <w:lang w:eastAsia="en-US"/>
        </w:rPr>
        <w:t xml:space="preserve"> and uses the resulting financial or other resources to fund or support conflict in the DRC or any other country that could potentially contribute to human rights violations.</w:t>
      </w:r>
      <w:r w:rsidR="00227EE5" w:rsidRPr="00556978">
        <w:rPr>
          <w:rFonts w:ascii="Times New Roman" w:eastAsia="Times New Roman" w:hAnsi="Times New Roman" w:cs="Times New Roman"/>
          <w:color w:val="000000"/>
          <w:spacing w:val="-2"/>
          <w:sz w:val="21"/>
          <w:szCs w:val="21"/>
          <w:lang w:eastAsia="en-US"/>
        </w:rPr>
        <w:t xml:space="preserve">  </w:t>
      </w:r>
    </w:p>
    <w:p w14:paraId="20FF72A6" w14:textId="63AF25DD" w:rsidR="00312EA3" w:rsidRPr="00556978" w:rsidRDefault="00312EA3" w:rsidP="008C3383">
      <w:pPr>
        <w:keepNext/>
        <w:tabs>
          <w:tab w:val="left" w:pos="0"/>
          <w:tab w:val="center" w:pos="5040"/>
          <w:tab w:val="left" w:pos="5310"/>
          <w:tab w:val="left" w:pos="5760"/>
        </w:tabs>
        <w:suppressAutoHyphens/>
        <w:spacing w:after="6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Cohu has adopted and published policies on Conflict Minerals and Supplier Code of Conduct, which are publicly available on our website at </w:t>
      </w:r>
      <w:hyperlink r:id="rId9" w:anchor="supply-chain" w:history="1">
        <w:r w:rsidR="00555EF5" w:rsidRPr="00555EF5">
          <w:rPr>
            <w:rStyle w:val="Hyperlink"/>
            <w:rFonts w:ascii="Times New Roman" w:hAnsi="Times New Roman" w:cs="Times New Roman"/>
            <w:sz w:val="21"/>
            <w:szCs w:val="21"/>
          </w:rPr>
          <w:t>www.cohu.com/corporate-responsibility</w:t>
        </w:r>
      </w:hyperlink>
      <w:r w:rsidR="002F34A7" w:rsidRPr="00556978">
        <w:rPr>
          <w:rFonts w:ascii="Times New Roman" w:eastAsia="Times New Roman" w:hAnsi="Times New Roman" w:cs="Times New Roman"/>
          <w:spacing w:val="-2"/>
          <w:sz w:val="21"/>
          <w:szCs w:val="21"/>
          <w:lang w:eastAsia="en-US"/>
        </w:rPr>
        <w:t xml:space="preserve">.  </w:t>
      </w:r>
      <w:r w:rsidRPr="00556978">
        <w:rPr>
          <w:rFonts w:ascii="Times New Roman" w:eastAsia="Times New Roman" w:hAnsi="Times New Roman" w:cs="Times New Roman"/>
          <w:color w:val="000000"/>
          <w:spacing w:val="-2"/>
          <w:sz w:val="21"/>
          <w:szCs w:val="21"/>
          <w:lang w:val="en" w:eastAsia="en-US"/>
        </w:rPr>
        <w:t>Since the adoption of the Act</w:t>
      </w:r>
      <w:r w:rsidR="006B1322" w:rsidRPr="00556978">
        <w:rPr>
          <w:rFonts w:ascii="Times New Roman" w:eastAsia="Times New Roman" w:hAnsi="Times New Roman" w:cs="Times New Roman"/>
          <w:color w:val="000000"/>
          <w:spacing w:val="-2"/>
          <w:sz w:val="21"/>
          <w:szCs w:val="21"/>
          <w:lang w:val="en" w:eastAsia="en-US"/>
        </w:rPr>
        <w:t xml:space="preserve"> and the Rule</w:t>
      </w:r>
      <w:r w:rsidRPr="00556978">
        <w:rPr>
          <w:rFonts w:ascii="Times New Roman" w:eastAsia="Times New Roman" w:hAnsi="Times New Roman" w:cs="Times New Roman"/>
          <w:color w:val="000000"/>
          <w:spacing w:val="-2"/>
          <w:sz w:val="21"/>
          <w:szCs w:val="21"/>
          <w:lang w:val="en" w:eastAsia="en-US"/>
        </w:rPr>
        <w:t xml:space="preserve">, we have worked to strengthen engagement with our suppliers through the fulfillment of the supplier code of </w:t>
      </w:r>
      <w:r w:rsidRPr="00556978">
        <w:rPr>
          <w:rFonts w:ascii="Times New Roman" w:eastAsia="Times New Roman" w:hAnsi="Times New Roman" w:cs="Times New Roman"/>
          <w:color w:val="000000"/>
          <w:spacing w:val="-2"/>
          <w:sz w:val="21"/>
          <w:szCs w:val="21"/>
          <w:lang w:val="en" w:eastAsia="en-US"/>
        </w:rPr>
        <w:lastRenderedPageBreak/>
        <w:t xml:space="preserve">conduct and by </w:t>
      </w:r>
      <w:r w:rsidRPr="00556978">
        <w:rPr>
          <w:rFonts w:ascii="Times New Roman" w:eastAsia="Times New Roman" w:hAnsi="Times New Roman" w:cs="Times New Roman"/>
          <w:color w:val="000000"/>
          <w:spacing w:val="-2"/>
          <w:sz w:val="21"/>
          <w:szCs w:val="21"/>
          <w:lang w:eastAsia="en-US"/>
        </w:rPr>
        <w:t>incorporating portions of the code of conduct into contracts with our suppliers.</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 xml:space="preserve">In summary, Cohu expects all vendors and suppliers to: </w:t>
      </w:r>
    </w:p>
    <w:p w14:paraId="02DE092C" w14:textId="77777777" w:rsidR="00312EA3" w:rsidRPr="00556978" w:rsidRDefault="00312EA3" w:rsidP="008C3383">
      <w:pPr>
        <w:keepNext/>
        <w:numPr>
          <w:ilvl w:val="0"/>
          <w:numId w:val="2"/>
        </w:numPr>
        <w:tabs>
          <w:tab w:val="left" w:pos="0"/>
          <w:tab w:val="center" w:pos="5040"/>
          <w:tab w:val="left" w:pos="5310"/>
          <w:tab w:val="left" w:pos="5760"/>
        </w:tabs>
        <w:suppressAutoHyphens/>
        <w:spacing w:after="6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Purchase materials from legitimate sources not involved in funding conflict in the DRC and surrounding areas. </w:t>
      </w:r>
    </w:p>
    <w:p w14:paraId="1B129FAC" w14:textId="77777777" w:rsidR="00312EA3" w:rsidRPr="00556978" w:rsidRDefault="00312EA3" w:rsidP="00312EA3">
      <w:pPr>
        <w:widowControl w:val="0"/>
        <w:numPr>
          <w:ilvl w:val="0"/>
          <w:numId w:val="2"/>
        </w:numPr>
        <w:tabs>
          <w:tab w:val="left" w:pos="0"/>
          <w:tab w:val="center" w:pos="5040"/>
          <w:tab w:val="left" w:pos="5310"/>
          <w:tab w:val="left" w:pos="5760"/>
        </w:tabs>
        <w:suppressAutoHyphens/>
        <w:spacing w:after="6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Avoid the use of Conflict Minerals which may directly or indirectly </w:t>
      </w:r>
      <w:proofErr w:type="gramStart"/>
      <w:r w:rsidRPr="00556978">
        <w:rPr>
          <w:rFonts w:ascii="Times New Roman" w:eastAsia="Times New Roman" w:hAnsi="Times New Roman" w:cs="Times New Roman"/>
          <w:color w:val="000000"/>
          <w:spacing w:val="-2"/>
          <w:sz w:val="21"/>
          <w:szCs w:val="21"/>
          <w:lang w:eastAsia="en-US"/>
        </w:rPr>
        <w:t>finance</w:t>
      </w:r>
      <w:proofErr w:type="gramEnd"/>
      <w:r w:rsidRPr="00556978">
        <w:rPr>
          <w:rFonts w:ascii="Times New Roman" w:eastAsia="Times New Roman" w:hAnsi="Times New Roman" w:cs="Times New Roman"/>
          <w:color w:val="000000"/>
          <w:spacing w:val="-2"/>
          <w:sz w:val="21"/>
          <w:szCs w:val="21"/>
          <w:lang w:eastAsia="en-US"/>
        </w:rPr>
        <w:t xml:space="preserve"> or benefit armed groups in the DRC or adjoining countries. </w:t>
      </w:r>
    </w:p>
    <w:p w14:paraId="3484564A" w14:textId="77777777" w:rsidR="00312EA3" w:rsidRPr="00556978" w:rsidRDefault="00312EA3" w:rsidP="00312EA3">
      <w:pPr>
        <w:widowControl w:val="0"/>
        <w:numPr>
          <w:ilvl w:val="0"/>
          <w:numId w:val="2"/>
        </w:numPr>
        <w:tabs>
          <w:tab w:val="left" w:pos="0"/>
          <w:tab w:val="center" w:pos="5040"/>
          <w:tab w:val="left" w:pos="5310"/>
          <w:tab w:val="left" w:pos="5760"/>
        </w:tabs>
        <w:suppressAutoHyphens/>
        <w:spacing w:after="6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Confirm that all Conflict Minerals purchased are conflict-free, based on personal knowledge and / or written guarantees provided by the supplier. </w:t>
      </w:r>
    </w:p>
    <w:p w14:paraId="53EF2654" w14:textId="77777777" w:rsidR="00312EA3" w:rsidRPr="00556978" w:rsidRDefault="00312EA3" w:rsidP="00312EA3">
      <w:pPr>
        <w:widowControl w:val="0"/>
        <w:numPr>
          <w:ilvl w:val="0"/>
          <w:numId w:val="2"/>
        </w:numPr>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Cooperate with our due diligence process that Cohu has established to comply with the Act</w:t>
      </w:r>
      <w:r w:rsidR="006B1322" w:rsidRPr="00556978">
        <w:rPr>
          <w:rFonts w:ascii="Times New Roman" w:eastAsia="Times New Roman" w:hAnsi="Times New Roman" w:cs="Times New Roman"/>
          <w:color w:val="000000"/>
          <w:spacing w:val="-2"/>
          <w:sz w:val="21"/>
          <w:szCs w:val="21"/>
          <w:lang w:eastAsia="en-US"/>
        </w:rPr>
        <w:t xml:space="preserve"> and the Rule</w:t>
      </w:r>
      <w:r w:rsidRPr="00556978">
        <w:rPr>
          <w:rFonts w:ascii="Times New Roman" w:eastAsia="Times New Roman" w:hAnsi="Times New Roman" w:cs="Times New Roman"/>
          <w:color w:val="000000"/>
          <w:spacing w:val="-2"/>
          <w:sz w:val="21"/>
          <w:szCs w:val="21"/>
          <w:lang w:eastAsia="en-US"/>
        </w:rPr>
        <w:t xml:space="preserve">. </w:t>
      </w:r>
    </w:p>
    <w:p w14:paraId="189E4F5E" w14:textId="77777777" w:rsidR="00312EA3" w:rsidRPr="00556978" w:rsidRDefault="00312EA3" w:rsidP="002D78AD">
      <w:pPr>
        <w:keepNext/>
        <w:keepLines/>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r w:rsidRPr="00556978">
        <w:rPr>
          <w:rFonts w:ascii="Times New Roman" w:eastAsia="Times New Roman" w:hAnsi="Times New Roman" w:cs="Times New Roman"/>
          <w:b/>
          <w:color w:val="000000"/>
          <w:spacing w:val="-2"/>
          <w:sz w:val="21"/>
          <w:szCs w:val="21"/>
          <w:lang w:eastAsia="en-US"/>
        </w:rPr>
        <w:t>Our Company and Products</w:t>
      </w:r>
    </w:p>
    <w:p w14:paraId="275182AD" w14:textId="691592FE" w:rsidR="00416512" w:rsidRPr="00556978" w:rsidRDefault="00416512" w:rsidP="00416512">
      <w:pPr>
        <w:pStyle w:val="Normal20"/>
        <w:shd w:val="clear" w:color="auto" w:fill="FFFFFF"/>
        <w:spacing w:after="120" w:line="240" w:lineRule="auto"/>
        <w:rPr>
          <w:color w:val="000000"/>
          <w:sz w:val="21"/>
          <w:szCs w:val="21"/>
        </w:rPr>
      </w:pPr>
      <w:r w:rsidRPr="00556978">
        <w:rPr>
          <w:color w:val="000000"/>
          <w:sz w:val="21"/>
          <w:szCs w:val="21"/>
        </w:rPr>
        <w:t>Cohu</w:t>
      </w:r>
      <w:r w:rsidR="00667E85" w:rsidRPr="00556978">
        <w:rPr>
          <w:color w:val="000000"/>
          <w:sz w:val="21"/>
          <w:szCs w:val="21"/>
        </w:rPr>
        <w:t xml:space="preserve"> </w:t>
      </w:r>
      <w:r w:rsidRPr="00556978">
        <w:rPr>
          <w:color w:val="000000"/>
          <w:sz w:val="21"/>
          <w:szCs w:val="21"/>
        </w:rPr>
        <w:t xml:space="preserve">is a global technology leader supplying test, interface, automation, inspection and metrology products, </w:t>
      </w:r>
      <w:proofErr w:type="gramStart"/>
      <w:r w:rsidRPr="00556978">
        <w:rPr>
          <w:color w:val="000000"/>
          <w:sz w:val="21"/>
          <w:szCs w:val="21"/>
        </w:rPr>
        <w:t>software</w:t>
      </w:r>
      <w:proofErr w:type="gramEnd"/>
      <w:r w:rsidRPr="00556978">
        <w:rPr>
          <w:color w:val="000000"/>
          <w:sz w:val="21"/>
          <w:szCs w:val="21"/>
        </w:rPr>
        <w:t xml:space="preserve"> and services to the semiconductor industry. Cohu’s differentiated and broad product portfolio enables optimized yield and productivity, accelerating customers’ manufacturing time-to-market. </w:t>
      </w:r>
    </w:p>
    <w:p w14:paraId="6260C18E" w14:textId="332EA524" w:rsidR="006C1564" w:rsidRPr="00556978" w:rsidRDefault="006C1564" w:rsidP="00416512">
      <w:pPr>
        <w:pStyle w:val="Normal20"/>
        <w:shd w:val="clear" w:color="auto" w:fill="FFFFFF"/>
        <w:suppressAutoHyphens w:val="0"/>
        <w:spacing w:after="120" w:line="240" w:lineRule="auto"/>
        <w:jc w:val="left"/>
        <w:rPr>
          <w:spacing w:val="-3"/>
          <w:sz w:val="21"/>
          <w:szCs w:val="21"/>
          <w:bdr w:val="none" w:sz="0" w:space="0" w:color="auto" w:frame="1"/>
        </w:rPr>
      </w:pPr>
      <w:r w:rsidRPr="00556978">
        <w:rPr>
          <w:spacing w:val="-3"/>
          <w:sz w:val="21"/>
          <w:szCs w:val="21"/>
          <w:bdr w:val="none" w:sz="0" w:space="0" w:color="auto" w:frame="1"/>
        </w:rPr>
        <w:t>We currently sell the following products:</w:t>
      </w:r>
    </w:p>
    <w:p w14:paraId="195D1042" w14:textId="767D77E1" w:rsidR="00470FE0" w:rsidRPr="00556978" w:rsidRDefault="00470FE0" w:rsidP="00470FE0">
      <w:pPr>
        <w:pStyle w:val="NormalWeb"/>
        <w:spacing w:before="0" w:beforeAutospacing="0" w:after="120" w:afterAutospacing="0"/>
        <w:rPr>
          <w:sz w:val="21"/>
          <w:szCs w:val="21"/>
        </w:rPr>
      </w:pPr>
      <w:bookmarkStart w:id="1" w:name="_Hlk156988850"/>
      <w:r w:rsidRPr="00556978">
        <w:rPr>
          <w:i/>
          <w:iCs/>
          <w:sz w:val="21"/>
          <w:szCs w:val="21"/>
        </w:rPr>
        <w:t>Semiconductor Automated Test Equipment</w:t>
      </w:r>
      <w:r w:rsidRPr="00556978">
        <w:rPr>
          <w:sz w:val="21"/>
          <w:szCs w:val="21"/>
        </w:rPr>
        <w:t xml:space="preserve"> (“ATE”) is used both for wafer-level and device package testing. Our semiconductor ATE solutions consist primarily of two platforms for the system on a chip (“SoC”) device market. The </w:t>
      </w:r>
      <w:proofErr w:type="spellStart"/>
      <w:r w:rsidRPr="00556978">
        <w:rPr>
          <w:sz w:val="21"/>
          <w:szCs w:val="21"/>
        </w:rPr>
        <w:t>Diamondx</w:t>
      </w:r>
      <w:proofErr w:type="spellEnd"/>
      <w:r w:rsidRPr="00556978">
        <w:rPr>
          <w:sz w:val="21"/>
          <w:szCs w:val="21"/>
        </w:rPr>
        <w:t xml:space="preserve"> tester offers high-density instrumentation for testing various semiconductors: microcontrollers, application specific standard products (“ASSP”), power management, radio frequency (RF), display drivers, </w:t>
      </w:r>
      <w:proofErr w:type="gramStart"/>
      <w:r w:rsidRPr="00556978">
        <w:rPr>
          <w:sz w:val="21"/>
          <w:szCs w:val="21"/>
        </w:rPr>
        <w:t>sensors</w:t>
      </w:r>
      <w:proofErr w:type="gramEnd"/>
      <w:r w:rsidRPr="00556978">
        <w:rPr>
          <w:sz w:val="21"/>
          <w:szCs w:val="21"/>
        </w:rPr>
        <w:t xml:space="preserve"> and other mixed signal devices. The </w:t>
      </w:r>
      <w:proofErr w:type="spellStart"/>
      <w:r w:rsidRPr="00556978">
        <w:rPr>
          <w:sz w:val="21"/>
          <w:szCs w:val="21"/>
        </w:rPr>
        <w:t>PAx</w:t>
      </w:r>
      <w:proofErr w:type="spellEnd"/>
      <w:r w:rsidRPr="00556978">
        <w:rPr>
          <w:sz w:val="21"/>
          <w:szCs w:val="21"/>
        </w:rPr>
        <w:t xml:space="preserve"> tester is a focused tester for RF Front End IC and Module applications. </w:t>
      </w:r>
    </w:p>
    <w:p w14:paraId="5B202480" w14:textId="6CADEAAE" w:rsidR="00470FE0" w:rsidRPr="00556978" w:rsidRDefault="00470FE0" w:rsidP="00470FE0">
      <w:pPr>
        <w:pStyle w:val="NormalWeb"/>
        <w:spacing w:before="0" w:beforeAutospacing="0" w:after="120" w:afterAutospacing="0"/>
        <w:rPr>
          <w:sz w:val="21"/>
          <w:szCs w:val="21"/>
        </w:rPr>
      </w:pPr>
      <w:r w:rsidRPr="00556978">
        <w:rPr>
          <w:i/>
          <w:iCs/>
          <w:sz w:val="21"/>
          <w:szCs w:val="21"/>
        </w:rPr>
        <w:t>Semiconductor Handlers</w:t>
      </w:r>
      <w:r w:rsidRPr="00556978">
        <w:rPr>
          <w:sz w:val="21"/>
          <w:szCs w:val="21"/>
        </w:rPr>
        <w:t xml:space="preserve"> are used in conjunction with semiconductor ATE to automate the testing of packaged semiconductor devices. Our handlers support a variety of package sizes and device types, including those used in automotive, mobility, industrial and computing applications, among others. We offer a broad range of test handlers, including pick-and-place, turret, gravity, strip, film frame, laser mark, micro-electromechanical system (MEMS) and thermal sub-systems. T-Core is our proprietary thermal technology for improving device under test temperature accuracy, enabling higher test yield, particularly for power dissipative devices such as microprocessors, graphic processor units, and high-performance semiconductors used in artificial intelligence data centers. </w:t>
      </w:r>
    </w:p>
    <w:p w14:paraId="5DD917F1" w14:textId="7F7CB1A1" w:rsidR="00470FE0" w:rsidRPr="00556978" w:rsidRDefault="00470FE0" w:rsidP="00470FE0">
      <w:pPr>
        <w:pStyle w:val="NormalWeb"/>
        <w:spacing w:before="0" w:beforeAutospacing="0" w:after="120" w:afterAutospacing="0"/>
        <w:rPr>
          <w:sz w:val="21"/>
          <w:szCs w:val="21"/>
        </w:rPr>
      </w:pPr>
      <w:r w:rsidRPr="00556978">
        <w:rPr>
          <w:i/>
          <w:iCs/>
          <w:sz w:val="21"/>
          <w:szCs w:val="21"/>
        </w:rPr>
        <w:t>Interface Products</w:t>
      </w:r>
      <w:r w:rsidRPr="00556978">
        <w:rPr>
          <w:sz w:val="21"/>
          <w:szCs w:val="21"/>
        </w:rPr>
        <w:t xml:space="preserve"> are comprised of test contactors, probe heads and probe pins. Test contactors serve as the interface between the test handler and the semiconductor device under test (such as digital semiconductor devices utilizing spring probe technology, power management and LED semiconductor devices utilizing cantilever technology) and RF semiconductor devices based on contacts designed to operate at high frequencies. With the recent acquisition of EQT, we expanded our interface products </w:t>
      </w:r>
      <w:proofErr w:type="gramStart"/>
      <w:r w:rsidRPr="00556978">
        <w:rPr>
          <w:sz w:val="21"/>
          <w:szCs w:val="21"/>
        </w:rPr>
        <w:t>in</w:t>
      </w:r>
      <w:proofErr w:type="gramEnd"/>
      <w:r w:rsidRPr="00556978">
        <w:rPr>
          <w:sz w:val="21"/>
          <w:szCs w:val="21"/>
        </w:rPr>
        <w:t xml:space="preserve"> mid- to high-power contactors. Test contactors and probe heads are specific to individual semiconductor device designs, need to be replaced frequently, and increase in size with the number of devices tested in parallel. Interface Products are included in our recurring revenues. </w:t>
      </w:r>
    </w:p>
    <w:p w14:paraId="349A9007" w14:textId="5E2A5C25" w:rsidR="00470FE0" w:rsidRPr="00556978" w:rsidRDefault="00470FE0" w:rsidP="00470FE0">
      <w:pPr>
        <w:pStyle w:val="NormalWeb"/>
        <w:spacing w:before="0" w:beforeAutospacing="0" w:after="120" w:afterAutospacing="0"/>
        <w:rPr>
          <w:sz w:val="21"/>
          <w:szCs w:val="21"/>
        </w:rPr>
      </w:pPr>
      <w:r w:rsidRPr="00556978">
        <w:rPr>
          <w:i/>
          <w:iCs/>
          <w:sz w:val="21"/>
          <w:szCs w:val="21"/>
        </w:rPr>
        <w:t>Inspection and Metrology</w:t>
      </w:r>
      <w:r w:rsidRPr="00556978">
        <w:rPr>
          <w:sz w:val="21"/>
          <w:szCs w:val="21"/>
        </w:rPr>
        <w:t xml:space="preserve"> are products that provide advanced vision capabilities. We offer a wide range of solutions for inspection of </w:t>
      </w:r>
      <w:proofErr w:type="spellStart"/>
      <w:r w:rsidRPr="00556978">
        <w:rPr>
          <w:sz w:val="21"/>
          <w:szCs w:val="21"/>
        </w:rPr>
        <w:t>singulated</w:t>
      </w:r>
      <w:proofErr w:type="spellEnd"/>
      <w:r w:rsidRPr="00556978">
        <w:rPr>
          <w:sz w:val="21"/>
          <w:szCs w:val="21"/>
        </w:rPr>
        <w:t xml:space="preserve"> molded leaded and leadless devices, and post-</w:t>
      </w:r>
      <w:proofErr w:type="spellStart"/>
      <w:r w:rsidRPr="00556978">
        <w:rPr>
          <w:sz w:val="21"/>
          <w:szCs w:val="21"/>
        </w:rPr>
        <w:t>singulated</w:t>
      </w:r>
      <w:proofErr w:type="spellEnd"/>
      <w:r w:rsidRPr="00556978">
        <w:rPr>
          <w:sz w:val="21"/>
          <w:szCs w:val="21"/>
        </w:rPr>
        <w:t xml:space="preserve"> wafer-level chip scale packages (“WLCSP”) and bare dies. NV-Core is our unique vision technology, enabling advanced inspection and metrology, such as 3-dimensional topographic inspection, sidewall </w:t>
      </w:r>
      <w:proofErr w:type="gramStart"/>
      <w:r w:rsidRPr="00556978">
        <w:rPr>
          <w:sz w:val="21"/>
          <w:szCs w:val="21"/>
        </w:rPr>
        <w:t>micro-crack</w:t>
      </w:r>
      <w:proofErr w:type="gramEnd"/>
      <w:r w:rsidRPr="00556978">
        <w:rPr>
          <w:sz w:val="21"/>
          <w:szCs w:val="21"/>
        </w:rPr>
        <w:t xml:space="preserve"> detection, and infrared inspection for sub-surface defect detection.</w:t>
      </w:r>
    </w:p>
    <w:bookmarkEnd w:id="1"/>
    <w:p w14:paraId="24A307F6" w14:textId="5A058630" w:rsidR="006C1564" w:rsidRPr="00556978" w:rsidRDefault="006C1564" w:rsidP="006C1564">
      <w:pPr>
        <w:pStyle w:val="Normal20"/>
        <w:shd w:val="clear" w:color="auto" w:fill="FFFFFF"/>
        <w:suppressAutoHyphens w:val="0"/>
        <w:spacing w:after="120" w:line="240" w:lineRule="auto"/>
        <w:jc w:val="left"/>
        <w:rPr>
          <w:spacing w:val="-3"/>
          <w:sz w:val="21"/>
          <w:szCs w:val="21"/>
          <w:bdr w:val="none" w:sz="0" w:space="0" w:color="auto" w:frame="1"/>
        </w:rPr>
      </w:pPr>
      <w:r w:rsidRPr="00556978">
        <w:rPr>
          <w:i/>
          <w:iCs/>
          <w:spacing w:val="-3"/>
          <w:sz w:val="21"/>
          <w:szCs w:val="21"/>
          <w:bdr w:val="none" w:sz="0" w:space="0" w:color="auto" w:frame="1"/>
        </w:rPr>
        <w:t>Spares and Kits</w:t>
      </w:r>
      <w:r w:rsidRPr="00556978">
        <w:rPr>
          <w:spacing w:val="-3"/>
          <w:sz w:val="21"/>
          <w:szCs w:val="21"/>
          <w:bdr w:val="none" w:sz="0" w:space="0" w:color="auto" w:frame="1"/>
        </w:rPr>
        <w:t xml:space="preserve"> are consumable, non-consumable and spare items that are used to maintain, </w:t>
      </w:r>
      <w:r w:rsidR="001363D4" w:rsidRPr="00556978">
        <w:rPr>
          <w:spacing w:val="-3"/>
          <w:sz w:val="21"/>
          <w:szCs w:val="21"/>
          <w:bdr w:val="none" w:sz="0" w:space="0" w:color="auto" w:frame="1"/>
        </w:rPr>
        <w:t>sustain,</w:t>
      </w:r>
      <w:r w:rsidRPr="00556978">
        <w:rPr>
          <w:spacing w:val="-3"/>
          <w:sz w:val="21"/>
          <w:szCs w:val="21"/>
          <w:bdr w:val="none" w:sz="0" w:space="0" w:color="auto" w:frame="1"/>
        </w:rPr>
        <w:t xml:space="preserve"> or otherwise enable customers’ equipment to meet its performance, </w:t>
      </w:r>
      <w:proofErr w:type="gramStart"/>
      <w:r w:rsidRPr="00556978">
        <w:rPr>
          <w:spacing w:val="-3"/>
          <w:sz w:val="21"/>
          <w:szCs w:val="21"/>
          <w:bdr w:val="none" w:sz="0" w:space="0" w:color="auto" w:frame="1"/>
        </w:rPr>
        <w:t>availability</w:t>
      </w:r>
      <w:proofErr w:type="gramEnd"/>
      <w:r w:rsidRPr="00556978">
        <w:rPr>
          <w:spacing w:val="-3"/>
          <w:sz w:val="21"/>
          <w:szCs w:val="21"/>
          <w:bdr w:val="none" w:sz="0" w:space="0" w:color="auto" w:frame="1"/>
        </w:rPr>
        <w:t xml:space="preserve"> and production requirements. We also design and manufacture a wide range of device dedication kits that enable handlers to process different semiconductor packages. Spares and Kits are included in our recurring revenues.</w:t>
      </w:r>
    </w:p>
    <w:p w14:paraId="13719682" w14:textId="23759B23" w:rsidR="00312EA3" w:rsidRPr="00556978" w:rsidRDefault="00312EA3" w:rsidP="00A8027A">
      <w:pPr>
        <w:tabs>
          <w:tab w:val="left" w:pos="-360"/>
          <w:tab w:val="left" w:pos="606"/>
          <w:tab w:val="right" w:pos="5070"/>
          <w:tab w:val="left" w:pos="5400"/>
          <w:tab w:val="left" w:pos="6120"/>
          <w:tab w:val="left" w:pos="6840"/>
          <w:tab w:val="left" w:pos="7560"/>
          <w:tab w:val="left" w:pos="8280"/>
          <w:tab w:val="left" w:pos="9000"/>
          <w:tab w:val="left" w:pos="972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Our products, </w:t>
      </w:r>
      <w:r w:rsidR="001A5D25" w:rsidRPr="00556978">
        <w:rPr>
          <w:rFonts w:ascii="Times New Roman" w:eastAsia="Times New Roman" w:hAnsi="Times New Roman" w:cs="Times New Roman"/>
          <w:color w:val="000000"/>
          <w:spacing w:val="-2"/>
          <w:sz w:val="21"/>
          <w:szCs w:val="21"/>
          <w:lang w:eastAsia="en-US"/>
        </w:rPr>
        <w:t>as is common</w:t>
      </w:r>
      <w:r w:rsidRPr="00556978">
        <w:rPr>
          <w:rFonts w:ascii="Times New Roman" w:eastAsia="Times New Roman" w:hAnsi="Times New Roman" w:cs="Times New Roman"/>
          <w:color w:val="000000"/>
          <w:spacing w:val="-2"/>
          <w:sz w:val="21"/>
          <w:szCs w:val="21"/>
          <w:lang w:eastAsia="en-US"/>
        </w:rPr>
        <w:t xml:space="preserve"> in the semiconductor and electronics industries, contain various metals including tantalum, tin, </w:t>
      </w:r>
      <w:proofErr w:type="gramStart"/>
      <w:r w:rsidRPr="00556978">
        <w:rPr>
          <w:rFonts w:ascii="Times New Roman" w:eastAsia="Times New Roman" w:hAnsi="Times New Roman" w:cs="Times New Roman"/>
          <w:color w:val="000000"/>
          <w:spacing w:val="-2"/>
          <w:sz w:val="21"/>
          <w:szCs w:val="21"/>
          <w:lang w:eastAsia="en-US"/>
        </w:rPr>
        <w:t>tungsten</w:t>
      </w:r>
      <w:proofErr w:type="gramEnd"/>
      <w:r w:rsidRPr="00556978">
        <w:rPr>
          <w:rFonts w:ascii="Times New Roman" w:eastAsia="Times New Roman" w:hAnsi="Times New Roman" w:cs="Times New Roman"/>
          <w:color w:val="000000"/>
          <w:spacing w:val="-2"/>
          <w:sz w:val="21"/>
          <w:szCs w:val="21"/>
          <w:lang w:eastAsia="en-US"/>
        </w:rPr>
        <w:t xml:space="preserve"> and gold, which originate in mines throughout the world.</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 xml:space="preserve"> </w:t>
      </w:r>
      <w:r w:rsidR="001A5D25" w:rsidRPr="00556978">
        <w:rPr>
          <w:rFonts w:ascii="Times New Roman" w:eastAsia="Times New Roman" w:hAnsi="Times New Roman" w:cs="Times New Roman"/>
          <w:color w:val="000000"/>
          <w:spacing w:val="-2"/>
          <w:sz w:val="21"/>
          <w:szCs w:val="21"/>
          <w:lang w:eastAsia="en-US"/>
        </w:rPr>
        <w:t>W</w:t>
      </w:r>
      <w:r w:rsidRPr="00556978">
        <w:rPr>
          <w:rFonts w:ascii="Times New Roman" w:eastAsia="Times New Roman" w:hAnsi="Times New Roman" w:cs="Times New Roman"/>
          <w:color w:val="000000"/>
          <w:spacing w:val="-2"/>
          <w:sz w:val="21"/>
          <w:szCs w:val="21"/>
          <w:lang w:eastAsia="en-US"/>
        </w:rPr>
        <w:t xml:space="preserve">e have a complex globally </w:t>
      </w:r>
      <w:r w:rsidRPr="00556978">
        <w:rPr>
          <w:rFonts w:ascii="Times New Roman" w:eastAsia="Times New Roman" w:hAnsi="Times New Roman" w:cs="Times New Roman"/>
          <w:color w:val="000000"/>
          <w:spacing w:val="-2"/>
          <w:sz w:val="21"/>
          <w:szCs w:val="21"/>
          <w:lang w:eastAsia="en-US"/>
        </w:rPr>
        <w:lastRenderedPageBreak/>
        <w:t xml:space="preserve">dispersed supply chain </w:t>
      </w:r>
      <w:r w:rsidR="001A5D25" w:rsidRPr="00556978">
        <w:rPr>
          <w:rFonts w:ascii="Times New Roman" w:eastAsia="Times New Roman" w:hAnsi="Times New Roman" w:cs="Times New Roman"/>
          <w:color w:val="000000"/>
          <w:spacing w:val="-2"/>
          <w:sz w:val="21"/>
          <w:szCs w:val="21"/>
          <w:lang w:eastAsia="en-US"/>
        </w:rPr>
        <w:t xml:space="preserve">typical of the semiconductor and electronics industries </w:t>
      </w:r>
      <w:r w:rsidRPr="00556978">
        <w:rPr>
          <w:rFonts w:ascii="Times New Roman" w:eastAsia="Times New Roman" w:hAnsi="Times New Roman" w:cs="Times New Roman"/>
          <w:color w:val="000000"/>
          <w:spacing w:val="-2"/>
          <w:sz w:val="21"/>
          <w:szCs w:val="21"/>
          <w:lang w:eastAsia="en-US"/>
        </w:rPr>
        <w:t>with multiple tiers of suppliers between Cohu and the actual mining of the Conflict Minerals used in our products. As a downstream company, we do not directly purchase these minerals, nor do we have any direct relationship with mines or smelters that process these minerals.</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Therefore, we must rely on the good faith efforts of our suppliers and component manufacturers, including sub-tier suppliers, to provide us with information on the origin of the materials contained in our products and product components.</w:t>
      </w:r>
    </w:p>
    <w:p w14:paraId="0D2DD704" w14:textId="49F76E3F" w:rsidR="002828C2" w:rsidRPr="00556978" w:rsidRDefault="00312EA3" w:rsidP="008C3383">
      <w:pPr>
        <w:widowControl w:val="0"/>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Pursuant to the Act</w:t>
      </w:r>
      <w:r w:rsidR="006B1322" w:rsidRPr="00556978">
        <w:rPr>
          <w:rFonts w:ascii="Times New Roman" w:eastAsia="Times New Roman" w:hAnsi="Times New Roman" w:cs="Times New Roman"/>
          <w:color w:val="000000"/>
          <w:spacing w:val="-2"/>
          <w:sz w:val="21"/>
          <w:szCs w:val="21"/>
          <w:lang w:eastAsia="en-US"/>
        </w:rPr>
        <w:t xml:space="preserve"> and the Rule</w:t>
      </w:r>
      <w:r w:rsidRPr="00556978">
        <w:rPr>
          <w:rFonts w:ascii="Times New Roman" w:eastAsia="Times New Roman" w:hAnsi="Times New Roman" w:cs="Times New Roman"/>
          <w:color w:val="000000"/>
          <w:spacing w:val="-2"/>
          <w:sz w:val="21"/>
          <w:szCs w:val="21"/>
          <w:lang w:eastAsia="en-US"/>
        </w:rPr>
        <w:t xml:space="preserve">, we are required to make certain inquires and perform certain due diligence with respect to any Conflict Minerals that are necessary to the functionality or production of a product manufactured or contracted to be manufactured by us or any of our subsidiaries. </w:t>
      </w:r>
    </w:p>
    <w:p w14:paraId="329E7232" w14:textId="77777777" w:rsidR="00312EA3" w:rsidRPr="00556978" w:rsidRDefault="00312EA3" w:rsidP="00D81479">
      <w:pPr>
        <w:keepNext/>
        <w:keepLines/>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bookmarkStart w:id="2" w:name="_Hlk167096168"/>
      <w:r w:rsidRPr="00556978">
        <w:rPr>
          <w:rFonts w:ascii="Times New Roman" w:eastAsia="Times New Roman" w:hAnsi="Times New Roman" w:cs="Times New Roman"/>
          <w:b/>
          <w:color w:val="000000"/>
          <w:spacing w:val="-2"/>
          <w:sz w:val="21"/>
          <w:szCs w:val="21"/>
          <w:lang w:eastAsia="en-US"/>
        </w:rPr>
        <w:t xml:space="preserve">Due Diligence Process </w:t>
      </w:r>
    </w:p>
    <w:p w14:paraId="423FB324" w14:textId="77777777" w:rsidR="008404D0" w:rsidRPr="00556978" w:rsidRDefault="00312EA3" w:rsidP="00D81479">
      <w:pPr>
        <w:keepNext/>
        <w:keepLines/>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bookmarkStart w:id="3" w:name="_Hlk103258390"/>
      <w:r w:rsidRPr="00556978">
        <w:rPr>
          <w:rFonts w:ascii="Times New Roman" w:eastAsia="Times New Roman" w:hAnsi="Times New Roman" w:cs="Times New Roman"/>
          <w:color w:val="000000"/>
          <w:spacing w:val="-2"/>
          <w:sz w:val="21"/>
          <w:szCs w:val="21"/>
          <w:lang w:eastAsia="en-US"/>
        </w:rPr>
        <w:t>For the current reporting period</w:t>
      </w:r>
      <w:r w:rsidR="009E3411" w:rsidRPr="00556978">
        <w:rPr>
          <w:rFonts w:ascii="Times New Roman" w:eastAsia="Times New Roman" w:hAnsi="Times New Roman" w:cs="Times New Roman"/>
          <w:color w:val="000000"/>
          <w:spacing w:val="-2"/>
          <w:sz w:val="21"/>
          <w:szCs w:val="21"/>
          <w:lang w:eastAsia="en-US"/>
        </w:rPr>
        <w:t>,</w:t>
      </w:r>
      <w:r w:rsidRPr="00556978">
        <w:rPr>
          <w:rFonts w:ascii="Times New Roman" w:eastAsia="Times New Roman" w:hAnsi="Times New Roman" w:cs="Times New Roman"/>
          <w:color w:val="000000"/>
          <w:spacing w:val="-2"/>
          <w:sz w:val="21"/>
          <w:szCs w:val="21"/>
          <w:lang w:eastAsia="en-US"/>
        </w:rPr>
        <w:t xml:space="preserve"> we conducted a Reasonable Country of Origin Inquiry (“RCOI”) regarding sub-assemblies, parts and raw materials parts provided by our suppliers.</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Consistent with prior years, we utilized the due diligence framework advocated by the Organization for Economic Co-operation and Development (“OECD”), as tailored for downstream companies and among other actions, implemented the internal due diligence guidance of the OECD as it pertains to Conflict Minerals sourcing.</w:t>
      </w:r>
      <w:r w:rsidR="00227EE5" w:rsidRPr="00556978">
        <w:rPr>
          <w:rFonts w:ascii="Times New Roman" w:eastAsia="Times New Roman" w:hAnsi="Times New Roman" w:cs="Times New Roman"/>
          <w:color w:val="000000"/>
          <w:spacing w:val="-2"/>
          <w:sz w:val="21"/>
          <w:szCs w:val="21"/>
          <w:lang w:eastAsia="en-US"/>
        </w:rPr>
        <w:t xml:space="preserve"> </w:t>
      </w:r>
    </w:p>
    <w:p w14:paraId="038FB56B" w14:textId="096E9D68" w:rsidR="00312EA3" w:rsidRPr="00556978" w:rsidRDefault="008404D0" w:rsidP="00556978">
      <w:pPr>
        <w:widowControl w:val="0"/>
        <w:numPr>
          <w:ilvl w:val="0"/>
          <w:numId w:val="4"/>
        </w:numPr>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z w:val="21"/>
          <w:szCs w:val="21"/>
          <w:u w:val="single"/>
        </w:rPr>
        <w:t>OECD Step #1: Establish and Maintain Strong Company Management Systems</w:t>
      </w:r>
      <w:r w:rsidRPr="00556978">
        <w:rPr>
          <w:rFonts w:ascii="Times New Roman" w:eastAsia="Times New Roman" w:hAnsi="Times New Roman" w:cs="Times New Roman"/>
          <w:color w:val="000000"/>
          <w:sz w:val="21"/>
          <w:szCs w:val="21"/>
        </w:rPr>
        <w:t xml:space="preserve">. </w:t>
      </w:r>
      <w:r w:rsidR="00312EA3" w:rsidRPr="00556978">
        <w:rPr>
          <w:rFonts w:ascii="Times New Roman" w:eastAsia="Times New Roman" w:hAnsi="Times New Roman" w:cs="Times New Roman"/>
          <w:color w:val="000000"/>
          <w:spacing w:val="-2"/>
          <w:sz w:val="21"/>
          <w:szCs w:val="21"/>
          <w:lang w:eastAsia="en-US"/>
        </w:rPr>
        <w:t>We continued to employ an internal Conflict Minerals Compliance Team (“Team”) to support our supply chain due diligence.</w:t>
      </w:r>
      <w:r w:rsidR="00227EE5" w:rsidRPr="00556978">
        <w:rPr>
          <w:rFonts w:ascii="Times New Roman" w:eastAsia="Times New Roman" w:hAnsi="Times New Roman" w:cs="Times New Roman"/>
          <w:color w:val="000000"/>
          <w:spacing w:val="-2"/>
          <w:sz w:val="21"/>
          <w:szCs w:val="21"/>
          <w:lang w:eastAsia="en-US"/>
        </w:rPr>
        <w:t xml:space="preserve"> </w:t>
      </w:r>
      <w:r w:rsidR="00312EA3" w:rsidRPr="00556978">
        <w:rPr>
          <w:rFonts w:ascii="Times New Roman" w:eastAsia="Times New Roman" w:hAnsi="Times New Roman" w:cs="Times New Roman"/>
          <w:color w:val="000000"/>
          <w:spacing w:val="-2"/>
          <w:sz w:val="21"/>
          <w:szCs w:val="21"/>
          <w:lang w:eastAsia="en-US"/>
        </w:rPr>
        <w:t xml:space="preserve">The Team includes members of our </w:t>
      </w:r>
      <w:r w:rsidR="00CA34CE" w:rsidRPr="00556978">
        <w:rPr>
          <w:rFonts w:ascii="Times New Roman" w:eastAsia="Times New Roman" w:hAnsi="Times New Roman" w:cs="Times New Roman"/>
          <w:color w:val="000000"/>
          <w:spacing w:val="-2"/>
          <w:sz w:val="21"/>
          <w:szCs w:val="21"/>
          <w:lang w:eastAsia="en-US"/>
        </w:rPr>
        <w:t xml:space="preserve">senior management </w:t>
      </w:r>
      <w:r w:rsidR="00312EA3" w:rsidRPr="00556978">
        <w:rPr>
          <w:rFonts w:ascii="Times New Roman" w:eastAsia="Times New Roman" w:hAnsi="Times New Roman" w:cs="Times New Roman"/>
          <w:color w:val="000000"/>
          <w:spacing w:val="-2"/>
          <w:sz w:val="21"/>
          <w:szCs w:val="21"/>
          <w:lang w:eastAsia="en-US"/>
        </w:rPr>
        <w:t xml:space="preserve">and appropriate employees within our quality, supply chain, </w:t>
      </w:r>
      <w:proofErr w:type="gramStart"/>
      <w:r w:rsidR="00312EA3" w:rsidRPr="00556978">
        <w:rPr>
          <w:rFonts w:ascii="Times New Roman" w:eastAsia="Times New Roman" w:hAnsi="Times New Roman" w:cs="Times New Roman"/>
          <w:color w:val="000000"/>
          <w:spacing w:val="-2"/>
          <w:sz w:val="21"/>
          <w:szCs w:val="21"/>
          <w:lang w:eastAsia="en-US"/>
        </w:rPr>
        <w:t>finance</w:t>
      </w:r>
      <w:proofErr w:type="gramEnd"/>
      <w:r w:rsidR="00312EA3" w:rsidRPr="00556978">
        <w:rPr>
          <w:rFonts w:ascii="Times New Roman" w:eastAsia="Times New Roman" w:hAnsi="Times New Roman" w:cs="Times New Roman"/>
          <w:color w:val="000000"/>
          <w:spacing w:val="-2"/>
          <w:sz w:val="21"/>
          <w:szCs w:val="21"/>
          <w:lang w:eastAsia="en-US"/>
        </w:rPr>
        <w:t xml:space="preserve"> and operations departments.</w:t>
      </w:r>
      <w:r w:rsidR="00227EE5" w:rsidRPr="00556978">
        <w:rPr>
          <w:rFonts w:ascii="Times New Roman" w:eastAsia="Times New Roman" w:hAnsi="Times New Roman" w:cs="Times New Roman"/>
          <w:color w:val="000000"/>
          <w:spacing w:val="-2"/>
          <w:sz w:val="21"/>
          <w:szCs w:val="21"/>
          <w:lang w:eastAsia="en-US"/>
        </w:rPr>
        <w:t xml:space="preserve"> </w:t>
      </w:r>
      <w:r w:rsidR="00312EA3" w:rsidRPr="00556978">
        <w:rPr>
          <w:rFonts w:ascii="Times New Roman" w:eastAsia="Times New Roman" w:hAnsi="Times New Roman" w:cs="Times New Roman"/>
          <w:color w:val="000000"/>
          <w:spacing w:val="-2"/>
          <w:sz w:val="21"/>
          <w:szCs w:val="21"/>
          <w:lang w:eastAsia="en-US"/>
        </w:rPr>
        <w:t xml:space="preserve">Our </w:t>
      </w:r>
      <w:bookmarkStart w:id="4" w:name="C2"/>
      <w:r w:rsidR="00312EA3" w:rsidRPr="00556978">
        <w:rPr>
          <w:rFonts w:ascii="Times New Roman" w:eastAsia="Times New Roman" w:hAnsi="Times New Roman" w:cs="Times New Roman"/>
          <w:color w:val="000000"/>
          <w:spacing w:val="-2"/>
          <w:sz w:val="21"/>
          <w:szCs w:val="21"/>
          <w:lang w:eastAsia="en-US"/>
        </w:rPr>
        <w:t>due diligence includes, but is not limited to, the following steps:</w:t>
      </w:r>
      <w:bookmarkEnd w:id="4"/>
    </w:p>
    <w:p w14:paraId="3B2F87C3" w14:textId="7B330C11" w:rsidR="00312EA3" w:rsidRPr="00556978" w:rsidRDefault="008404D0" w:rsidP="00312EA3">
      <w:pPr>
        <w:widowControl w:val="0"/>
        <w:numPr>
          <w:ilvl w:val="0"/>
          <w:numId w:val="4"/>
        </w:numPr>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z w:val="21"/>
          <w:szCs w:val="21"/>
          <w:u w:val="single"/>
        </w:rPr>
        <w:t xml:space="preserve">OECD Step #2: Identify and Assess Risks </w:t>
      </w:r>
      <w:proofErr w:type="gramStart"/>
      <w:r w:rsidRPr="00556978">
        <w:rPr>
          <w:rFonts w:ascii="Times New Roman" w:eastAsia="Times New Roman" w:hAnsi="Times New Roman" w:cs="Times New Roman"/>
          <w:color w:val="000000"/>
          <w:sz w:val="21"/>
          <w:szCs w:val="21"/>
          <w:u w:val="single"/>
        </w:rPr>
        <w:t>In</w:t>
      </w:r>
      <w:proofErr w:type="gramEnd"/>
      <w:r w:rsidRPr="00556978">
        <w:rPr>
          <w:rFonts w:ascii="Times New Roman" w:eastAsia="Times New Roman" w:hAnsi="Times New Roman" w:cs="Times New Roman"/>
          <w:color w:val="000000"/>
          <w:sz w:val="21"/>
          <w:szCs w:val="21"/>
          <w:u w:val="single"/>
        </w:rPr>
        <w:t xml:space="preserve"> The Supply Chain</w:t>
      </w:r>
      <w:r w:rsidRPr="00556978">
        <w:rPr>
          <w:rFonts w:ascii="Times New Roman" w:eastAsia="Times New Roman" w:hAnsi="Times New Roman" w:cs="Times New Roman"/>
          <w:color w:val="000000"/>
          <w:sz w:val="21"/>
          <w:szCs w:val="21"/>
        </w:rPr>
        <w:t xml:space="preserve">. </w:t>
      </w:r>
      <w:r w:rsidRPr="00556978">
        <w:rPr>
          <w:rFonts w:ascii="Times New Roman" w:eastAsia="Times New Roman" w:hAnsi="Times New Roman" w:cs="Times New Roman"/>
          <w:color w:val="000000"/>
          <w:spacing w:val="-2"/>
          <w:sz w:val="21"/>
          <w:szCs w:val="21"/>
          <w:lang w:eastAsia="en-US"/>
        </w:rPr>
        <w:t xml:space="preserve">We </w:t>
      </w:r>
      <w:r w:rsidR="00312EA3" w:rsidRPr="00556978">
        <w:rPr>
          <w:rFonts w:ascii="Times New Roman" w:eastAsia="Times New Roman" w:hAnsi="Times New Roman" w:cs="Times New Roman"/>
          <w:color w:val="000000"/>
          <w:spacing w:val="-2"/>
          <w:sz w:val="21"/>
          <w:szCs w:val="21"/>
          <w:lang w:eastAsia="en-US"/>
        </w:rPr>
        <w:t>evaluate</w:t>
      </w:r>
      <w:r w:rsidRPr="00556978">
        <w:rPr>
          <w:rFonts w:ascii="Times New Roman" w:eastAsia="Times New Roman" w:hAnsi="Times New Roman" w:cs="Times New Roman"/>
          <w:color w:val="000000"/>
          <w:spacing w:val="-2"/>
          <w:sz w:val="21"/>
          <w:szCs w:val="21"/>
          <w:lang w:eastAsia="en-US"/>
        </w:rPr>
        <w:t>d</w:t>
      </w:r>
      <w:r w:rsidR="00312EA3" w:rsidRPr="00556978">
        <w:rPr>
          <w:rFonts w:ascii="Times New Roman" w:eastAsia="Times New Roman" w:hAnsi="Times New Roman" w:cs="Times New Roman"/>
          <w:color w:val="000000"/>
          <w:spacing w:val="-2"/>
          <w:sz w:val="21"/>
          <w:szCs w:val="21"/>
          <w:lang w:eastAsia="en-US"/>
        </w:rPr>
        <w:t xml:space="preserve"> our products to determine if they contain any Conflict Minerals that are necessary to the product’s functionality or production. After determining that certain of our products contained Conflict Minerals necessary to product functionality, we performed a review of our list of suppliers that provide us with those items identified as containing Conflict Minerals.</w:t>
      </w:r>
    </w:p>
    <w:p w14:paraId="29781F07" w14:textId="34AA962F" w:rsidR="00312EA3" w:rsidRPr="00556978" w:rsidRDefault="008404D0" w:rsidP="00312EA3">
      <w:pPr>
        <w:widowControl w:val="0"/>
        <w:numPr>
          <w:ilvl w:val="0"/>
          <w:numId w:val="4"/>
        </w:numPr>
        <w:tabs>
          <w:tab w:val="left" w:pos="0"/>
          <w:tab w:val="center" w:pos="5040"/>
          <w:tab w:val="left" w:pos="5310"/>
          <w:tab w:val="left" w:pos="5760"/>
        </w:tabs>
        <w:suppressAutoHyphens/>
        <w:spacing w:after="120" w:line="240" w:lineRule="auto"/>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z w:val="21"/>
          <w:szCs w:val="21"/>
          <w:u w:val="single"/>
        </w:rPr>
        <w:t xml:space="preserve">OECD Step #3: Design and Implement a Strategy </w:t>
      </w:r>
      <w:proofErr w:type="gramStart"/>
      <w:r w:rsidRPr="00556978">
        <w:rPr>
          <w:rFonts w:ascii="Times New Roman" w:eastAsia="Times New Roman" w:hAnsi="Times New Roman" w:cs="Times New Roman"/>
          <w:color w:val="000000"/>
          <w:sz w:val="21"/>
          <w:szCs w:val="21"/>
          <w:u w:val="single"/>
        </w:rPr>
        <w:t>To</w:t>
      </w:r>
      <w:proofErr w:type="gramEnd"/>
      <w:r w:rsidRPr="00556978">
        <w:rPr>
          <w:rFonts w:ascii="Times New Roman" w:eastAsia="Times New Roman" w:hAnsi="Times New Roman" w:cs="Times New Roman"/>
          <w:color w:val="000000"/>
          <w:sz w:val="21"/>
          <w:szCs w:val="21"/>
          <w:u w:val="single"/>
        </w:rPr>
        <w:t xml:space="preserve"> Respond To Identified Risks</w:t>
      </w:r>
      <w:r w:rsidRPr="00556978">
        <w:rPr>
          <w:rFonts w:ascii="Times New Roman" w:eastAsia="Times New Roman" w:hAnsi="Times New Roman" w:cs="Times New Roman"/>
          <w:color w:val="000000"/>
          <w:sz w:val="21"/>
          <w:szCs w:val="21"/>
        </w:rPr>
        <w:t xml:space="preserve">. </w:t>
      </w:r>
      <w:r w:rsidR="00312EA3" w:rsidRPr="00556978">
        <w:rPr>
          <w:rFonts w:ascii="Times New Roman" w:eastAsia="Times New Roman" w:hAnsi="Times New Roman" w:cs="Times New Roman"/>
          <w:color w:val="000000"/>
          <w:spacing w:val="-2"/>
          <w:sz w:val="21"/>
          <w:szCs w:val="21"/>
          <w:lang w:eastAsia="en-US"/>
        </w:rPr>
        <w:t xml:space="preserve">The Team conducted </w:t>
      </w:r>
      <w:proofErr w:type="gramStart"/>
      <w:r w:rsidR="00312EA3" w:rsidRPr="00556978">
        <w:rPr>
          <w:rFonts w:ascii="Times New Roman" w:eastAsia="Times New Roman" w:hAnsi="Times New Roman" w:cs="Times New Roman"/>
          <w:color w:val="000000"/>
          <w:spacing w:val="-2"/>
          <w:sz w:val="21"/>
          <w:szCs w:val="21"/>
          <w:lang w:eastAsia="en-US"/>
        </w:rPr>
        <w:t>a RCOI</w:t>
      </w:r>
      <w:proofErr w:type="gramEnd"/>
      <w:r w:rsidR="00312EA3" w:rsidRPr="00556978">
        <w:rPr>
          <w:rFonts w:ascii="Times New Roman" w:eastAsia="Times New Roman" w:hAnsi="Times New Roman" w:cs="Times New Roman"/>
          <w:color w:val="000000"/>
          <w:spacing w:val="-2"/>
          <w:sz w:val="21"/>
          <w:szCs w:val="21"/>
          <w:lang w:eastAsia="en-US"/>
        </w:rPr>
        <w:t xml:space="preserve"> with our suppliers to determine whether in-scope Conflict Mineral content originated in the DRC or one of the Covered Countries. We utilized the </w:t>
      </w:r>
      <w:r w:rsidR="00736A8A" w:rsidRPr="00556978">
        <w:rPr>
          <w:rFonts w:ascii="Times New Roman" w:eastAsia="Times New Roman" w:hAnsi="Times New Roman" w:cs="Times New Roman"/>
          <w:color w:val="000000"/>
          <w:spacing w:val="-2"/>
          <w:sz w:val="21"/>
          <w:szCs w:val="21"/>
          <w:lang w:eastAsia="en-US"/>
        </w:rPr>
        <w:t>Responsible M</w:t>
      </w:r>
      <w:r w:rsidR="00E90F81" w:rsidRPr="00556978">
        <w:rPr>
          <w:rFonts w:ascii="Times New Roman" w:eastAsia="Times New Roman" w:hAnsi="Times New Roman" w:cs="Times New Roman"/>
          <w:color w:val="000000"/>
          <w:spacing w:val="-2"/>
          <w:sz w:val="21"/>
          <w:szCs w:val="21"/>
          <w:lang w:eastAsia="en-US"/>
        </w:rPr>
        <w:t>inerals</w:t>
      </w:r>
      <w:r w:rsidR="00736A8A" w:rsidRPr="00556978">
        <w:rPr>
          <w:rFonts w:ascii="Times New Roman" w:eastAsia="Times New Roman" w:hAnsi="Times New Roman" w:cs="Times New Roman"/>
          <w:color w:val="000000"/>
          <w:spacing w:val="-2"/>
          <w:sz w:val="21"/>
          <w:szCs w:val="21"/>
          <w:lang w:eastAsia="en-US"/>
        </w:rPr>
        <w:t xml:space="preserve"> </w:t>
      </w:r>
      <w:r w:rsidR="00312EA3" w:rsidRPr="00556978">
        <w:rPr>
          <w:rFonts w:ascii="Times New Roman" w:eastAsia="Times New Roman" w:hAnsi="Times New Roman" w:cs="Times New Roman"/>
          <w:color w:val="000000"/>
          <w:spacing w:val="-2"/>
          <w:sz w:val="21"/>
          <w:szCs w:val="21"/>
          <w:lang w:eastAsia="en-US"/>
        </w:rPr>
        <w:t>Initiative (“</w:t>
      </w:r>
      <w:r w:rsidR="00736A8A" w:rsidRPr="00556978">
        <w:rPr>
          <w:rFonts w:ascii="Times New Roman" w:eastAsia="Times New Roman" w:hAnsi="Times New Roman" w:cs="Times New Roman"/>
          <w:color w:val="000000"/>
          <w:spacing w:val="-2"/>
          <w:sz w:val="21"/>
          <w:szCs w:val="21"/>
          <w:lang w:eastAsia="en-US"/>
        </w:rPr>
        <w:t>RM</w:t>
      </w:r>
      <w:r w:rsidR="00312EA3" w:rsidRPr="00556978">
        <w:rPr>
          <w:rFonts w:ascii="Times New Roman" w:eastAsia="Times New Roman" w:hAnsi="Times New Roman" w:cs="Times New Roman"/>
          <w:color w:val="000000"/>
          <w:spacing w:val="-2"/>
          <w:sz w:val="21"/>
          <w:szCs w:val="21"/>
          <w:lang w:eastAsia="en-US"/>
        </w:rPr>
        <w:t>I”) standardized supplier survey and its Conflict Minerals Reporting Template (“CMRT”) to gather information that would enable us to evaluate the source and chain of custody of the materials that suppliers provided.</w:t>
      </w:r>
    </w:p>
    <w:p w14:paraId="004B2B8F" w14:textId="5C29DF0E" w:rsidR="00312EA3" w:rsidRPr="00556978" w:rsidRDefault="00312EA3" w:rsidP="00556978">
      <w:pPr>
        <w:widowControl w:val="0"/>
        <w:tabs>
          <w:tab w:val="left" w:pos="0"/>
          <w:tab w:val="center" w:pos="5040"/>
          <w:tab w:val="left" w:pos="5310"/>
          <w:tab w:val="left" w:pos="5760"/>
        </w:tabs>
        <w:suppressAutoHyphens/>
        <w:spacing w:after="120" w:line="240" w:lineRule="auto"/>
        <w:ind w:left="720"/>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The primary purpose of the CMRT is to determine the source of the identified Conflict Minerals to identify whether (</w:t>
      </w:r>
      <w:proofErr w:type="spellStart"/>
      <w:r w:rsidRPr="00556978">
        <w:rPr>
          <w:rFonts w:ascii="Times New Roman" w:eastAsia="Times New Roman" w:hAnsi="Times New Roman" w:cs="Times New Roman"/>
          <w:color w:val="000000"/>
          <w:spacing w:val="-2"/>
          <w:sz w:val="21"/>
          <w:szCs w:val="21"/>
          <w:lang w:eastAsia="en-US"/>
        </w:rPr>
        <w:t>i</w:t>
      </w:r>
      <w:proofErr w:type="spellEnd"/>
      <w:r w:rsidRPr="00556978">
        <w:rPr>
          <w:rFonts w:ascii="Times New Roman" w:eastAsia="Times New Roman" w:hAnsi="Times New Roman" w:cs="Times New Roman"/>
          <w:color w:val="000000"/>
          <w:spacing w:val="-2"/>
          <w:sz w:val="21"/>
          <w:szCs w:val="21"/>
          <w:lang w:eastAsia="en-US"/>
        </w:rPr>
        <w:t>) Conflict Minerals sourced by our suppliers originated in the DRC</w:t>
      </w:r>
      <w:r w:rsidR="0007183F" w:rsidRPr="00556978">
        <w:rPr>
          <w:rFonts w:ascii="Times New Roman" w:eastAsia="Times New Roman" w:hAnsi="Times New Roman" w:cs="Times New Roman"/>
          <w:color w:val="000000"/>
          <w:spacing w:val="-2"/>
          <w:sz w:val="21"/>
          <w:szCs w:val="21"/>
          <w:lang w:eastAsia="en-US"/>
        </w:rPr>
        <w:t>;</w:t>
      </w:r>
      <w:r w:rsidRPr="00556978">
        <w:rPr>
          <w:rFonts w:ascii="Times New Roman" w:eastAsia="Times New Roman" w:hAnsi="Times New Roman" w:cs="Times New Roman"/>
          <w:color w:val="000000"/>
          <w:spacing w:val="-2"/>
          <w:sz w:val="21"/>
          <w:szCs w:val="21"/>
          <w:lang w:eastAsia="en-US"/>
        </w:rPr>
        <w:t xml:space="preserve"> and (ii) smelters used by our suppliers (or our supplier’s suppliers) have been validated as compliant in accordance with the </w:t>
      </w:r>
      <w:r w:rsidR="00736A8A" w:rsidRPr="00556978">
        <w:rPr>
          <w:rFonts w:ascii="Times New Roman" w:eastAsia="Times New Roman" w:hAnsi="Times New Roman" w:cs="Times New Roman"/>
          <w:color w:val="000000"/>
          <w:spacing w:val="-2"/>
          <w:sz w:val="21"/>
          <w:szCs w:val="21"/>
          <w:lang w:eastAsia="en-US"/>
        </w:rPr>
        <w:t>RMI</w:t>
      </w:r>
      <w:r w:rsidRPr="00556978">
        <w:rPr>
          <w:rFonts w:ascii="Times New Roman" w:eastAsia="Times New Roman" w:hAnsi="Times New Roman" w:cs="Times New Roman"/>
          <w:color w:val="000000"/>
          <w:spacing w:val="-2"/>
          <w:sz w:val="21"/>
          <w:szCs w:val="21"/>
          <w:lang w:eastAsia="en-US"/>
        </w:rPr>
        <w:t>’s Conflict Free Smelter Program (“CFSP”), including the country of origin, location of the mine or the smelter from which the materials were produced, or determine if the materials originated from scrap or recycled sources.</w:t>
      </w:r>
    </w:p>
    <w:p w14:paraId="5ED2C285" w14:textId="0AA752AC" w:rsidR="00312EA3" w:rsidRPr="00556978" w:rsidRDefault="00312EA3" w:rsidP="00556978">
      <w:pPr>
        <w:widowControl w:val="0"/>
        <w:tabs>
          <w:tab w:val="left" w:pos="0"/>
          <w:tab w:val="center" w:pos="5040"/>
          <w:tab w:val="left" w:pos="5310"/>
          <w:tab w:val="left" w:pos="5760"/>
        </w:tabs>
        <w:suppressAutoHyphens/>
        <w:spacing w:after="120" w:line="240" w:lineRule="auto"/>
        <w:ind w:left="720"/>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The Team categorized our suppliers into three types: manufacturing partners; component suppliers; and logistics and service providers.</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 xml:space="preserve">For </w:t>
      </w:r>
      <w:r w:rsidR="002A2637" w:rsidRPr="00556978">
        <w:rPr>
          <w:rFonts w:ascii="Times New Roman" w:eastAsia="Times New Roman" w:hAnsi="Times New Roman" w:cs="Times New Roman"/>
          <w:color w:val="000000"/>
          <w:spacing w:val="-2"/>
          <w:sz w:val="21"/>
          <w:szCs w:val="21"/>
          <w:lang w:eastAsia="en-US"/>
        </w:rPr>
        <w:t>the purposes</w:t>
      </w:r>
      <w:r w:rsidRPr="00556978">
        <w:rPr>
          <w:rFonts w:ascii="Times New Roman" w:eastAsia="Times New Roman" w:hAnsi="Times New Roman" w:cs="Times New Roman"/>
          <w:color w:val="000000"/>
          <w:spacing w:val="-2"/>
          <w:sz w:val="21"/>
          <w:szCs w:val="21"/>
          <w:lang w:eastAsia="en-US"/>
        </w:rPr>
        <w:t xml:space="preserve"> of our current year RCOI, logistics and service providers were excluded as we concluded that they do not provide us with any materials within the scope of the Act</w:t>
      </w:r>
      <w:r w:rsidR="006B1322" w:rsidRPr="00556978">
        <w:rPr>
          <w:rFonts w:ascii="Times New Roman" w:eastAsia="Times New Roman" w:hAnsi="Times New Roman" w:cs="Times New Roman"/>
          <w:color w:val="000000"/>
          <w:spacing w:val="-2"/>
          <w:sz w:val="21"/>
          <w:szCs w:val="21"/>
          <w:lang w:eastAsia="en-US"/>
        </w:rPr>
        <w:t xml:space="preserve"> and the Rule</w:t>
      </w:r>
      <w:r w:rsidRPr="00556978">
        <w:rPr>
          <w:rFonts w:ascii="Times New Roman" w:eastAsia="Times New Roman" w:hAnsi="Times New Roman" w:cs="Times New Roman"/>
          <w:color w:val="000000"/>
          <w:spacing w:val="-2"/>
          <w:sz w:val="21"/>
          <w:szCs w:val="21"/>
          <w:lang w:eastAsia="en-US"/>
        </w:rPr>
        <w:t>.</w:t>
      </w:r>
      <w:r w:rsidR="00227EE5" w:rsidRPr="00556978">
        <w:rPr>
          <w:rFonts w:ascii="Times New Roman" w:eastAsia="Times New Roman" w:hAnsi="Times New Roman" w:cs="Times New Roman"/>
          <w:color w:val="000000"/>
          <w:spacing w:val="-2"/>
          <w:sz w:val="21"/>
          <w:szCs w:val="21"/>
          <w:lang w:eastAsia="en-US"/>
        </w:rPr>
        <w:t xml:space="preserve"> </w:t>
      </w:r>
      <w:r w:rsidRPr="00556978">
        <w:rPr>
          <w:rFonts w:ascii="Times New Roman" w:eastAsia="Times New Roman" w:hAnsi="Times New Roman" w:cs="Times New Roman"/>
          <w:color w:val="000000"/>
          <w:spacing w:val="-2"/>
          <w:sz w:val="21"/>
          <w:szCs w:val="21"/>
          <w:lang w:eastAsia="en-US"/>
        </w:rPr>
        <w:t>Subsequently, as it relates to our manufacturing partners and components suppliers surveyed (collectively referred to as “in-scope suppliers”)</w:t>
      </w:r>
      <w:r w:rsidR="0039096B" w:rsidRPr="00556978">
        <w:rPr>
          <w:rFonts w:ascii="Times New Roman" w:eastAsia="Times New Roman" w:hAnsi="Times New Roman" w:cs="Times New Roman"/>
          <w:color w:val="000000"/>
          <w:spacing w:val="-2"/>
          <w:sz w:val="21"/>
          <w:szCs w:val="21"/>
          <w:lang w:eastAsia="en-US"/>
        </w:rPr>
        <w:t>,</w:t>
      </w:r>
      <w:r w:rsidRPr="00556978">
        <w:rPr>
          <w:rFonts w:ascii="Times New Roman" w:eastAsia="Times New Roman" w:hAnsi="Times New Roman" w:cs="Times New Roman"/>
          <w:color w:val="000000"/>
          <w:spacing w:val="-2"/>
          <w:sz w:val="21"/>
          <w:szCs w:val="21"/>
          <w:lang w:eastAsia="en-US"/>
        </w:rPr>
        <w:t xml:space="preserve"> our RCOI due diligence performed was conducted per guidelines fostered by the OCED and the Global e-Sustainability Initiative (“</w:t>
      </w:r>
      <w:proofErr w:type="spellStart"/>
      <w:r w:rsidRPr="00556978">
        <w:rPr>
          <w:rFonts w:ascii="Times New Roman" w:eastAsia="Times New Roman" w:hAnsi="Times New Roman" w:cs="Times New Roman"/>
          <w:color w:val="000000"/>
          <w:spacing w:val="-2"/>
          <w:sz w:val="21"/>
          <w:szCs w:val="21"/>
          <w:lang w:eastAsia="en-US"/>
        </w:rPr>
        <w:t>GeSI</w:t>
      </w:r>
      <w:proofErr w:type="spellEnd"/>
      <w:r w:rsidRPr="00556978">
        <w:rPr>
          <w:rFonts w:ascii="Times New Roman" w:eastAsia="Times New Roman" w:hAnsi="Times New Roman" w:cs="Times New Roman"/>
          <w:color w:val="000000"/>
          <w:spacing w:val="-2"/>
          <w:sz w:val="21"/>
          <w:szCs w:val="21"/>
          <w:lang w:eastAsia="en-US"/>
        </w:rPr>
        <w:t>”) as follows:</w:t>
      </w:r>
    </w:p>
    <w:p w14:paraId="567D63A6" w14:textId="5A3D09A9" w:rsidR="00312EA3" w:rsidRPr="00556978" w:rsidRDefault="00312EA3" w:rsidP="00312EA3">
      <w:pPr>
        <w:numPr>
          <w:ilvl w:val="0"/>
          <w:numId w:val="5"/>
        </w:numPr>
        <w:autoSpaceDE w:val="0"/>
        <w:autoSpaceDN w:val="0"/>
        <w:adjustRightInd w:val="0"/>
        <w:spacing w:after="120" w:line="240" w:lineRule="auto"/>
        <w:ind w:left="1080" w:hanging="270"/>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We defined our supply chain due diligence scope of work to include our in-scope suppliers and we encouraged them to join </w:t>
      </w:r>
      <w:r w:rsidR="00310960" w:rsidRPr="00556978">
        <w:rPr>
          <w:rFonts w:ascii="Times New Roman" w:eastAsia="Calibri" w:hAnsi="Times New Roman" w:cs="Times New Roman"/>
          <w:color w:val="000000"/>
          <w:sz w:val="21"/>
          <w:szCs w:val="21"/>
          <w:lang w:eastAsia="en-US"/>
        </w:rPr>
        <w:t>RBA</w:t>
      </w:r>
      <w:r w:rsidRPr="00556978">
        <w:rPr>
          <w:rFonts w:ascii="Times New Roman" w:eastAsia="Calibri" w:hAnsi="Times New Roman" w:cs="Times New Roman"/>
          <w:color w:val="000000"/>
          <w:sz w:val="21"/>
          <w:szCs w:val="21"/>
          <w:lang w:eastAsia="en-US"/>
        </w:rPr>
        <w:t xml:space="preserve"> to further provide transparency evidencing their commitment to becoming conflict-free</w:t>
      </w:r>
      <w:r w:rsidR="00715F9A" w:rsidRPr="00556978">
        <w:rPr>
          <w:rFonts w:ascii="Times New Roman" w:eastAsia="Calibri" w:hAnsi="Times New Roman" w:cs="Times New Roman"/>
          <w:color w:val="000000"/>
          <w:sz w:val="21"/>
          <w:szCs w:val="21"/>
          <w:lang w:eastAsia="en-US"/>
        </w:rPr>
        <w:t>,</w:t>
      </w:r>
      <w:r w:rsidRPr="00556978">
        <w:rPr>
          <w:rFonts w:ascii="Times New Roman" w:eastAsia="Calibri" w:hAnsi="Times New Roman" w:cs="Times New Roman"/>
          <w:color w:val="000000"/>
          <w:sz w:val="21"/>
          <w:szCs w:val="21"/>
          <w:lang w:eastAsia="en-US"/>
        </w:rPr>
        <w:t xml:space="preserve"> and to engage with our industry’s effort to achieve the OCED mission of cultivating transparent mineral supply chains and sustainable corporate engagement in creating a responsible global minerals supply chain.</w:t>
      </w:r>
    </w:p>
    <w:p w14:paraId="2364BEC8" w14:textId="6D8E6596" w:rsidR="00312EA3" w:rsidRPr="00556978" w:rsidRDefault="00951E23" w:rsidP="00312EA3">
      <w:pPr>
        <w:numPr>
          <w:ilvl w:val="0"/>
          <w:numId w:val="5"/>
        </w:numPr>
        <w:autoSpaceDE w:val="0"/>
        <w:autoSpaceDN w:val="0"/>
        <w:adjustRightInd w:val="0"/>
        <w:spacing w:after="120" w:line="240" w:lineRule="auto"/>
        <w:ind w:left="1080" w:hanging="270"/>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lastRenderedPageBreak/>
        <w:t xml:space="preserve">The adoption and utilization of the industry standard templates and tools aids us in establishing consistency and transparency throughout our supply chain. We employed </w:t>
      </w:r>
      <w:proofErr w:type="spellStart"/>
      <w:r w:rsidRPr="00556978">
        <w:rPr>
          <w:rFonts w:ascii="Times New Roman" w:eastAsia="Calibri" w:hAnsi="Times New Roman" w:cs="Times New Roman"/>
          <w:color w:val="000000"/>
          <w:sz w:val="21"/>
          <w:szCs w:val="21"/>
          <w:lang w:eastAsia="en-US"/>
        </w:rPr>
        <w:t>iPoint</w:t>
      </w:r>
      <w:proofErr w:type="spellEnd"/>
      <w:r w:rsidRPr="00556978">
        <w:rPr>
          <w:rFonts w:ascii="Times New Roman" w:eastAsia="Calibri" w:hAnsi="Times New Roman" w:cs="Times New Roman"/>
          <w:color w:val="000000"/>
          <w:sz w:val="21"/>
          <w:szCs w:val="21"/>
          <w:lang w:eastAsia="en-US"/>
        </w:rPr>
        <w:t>-Systems (“</w:t>
      </w:r>
      <w:proofErr w:type="spellStart"/>
      <w:r w:rsidRPr="00556978">
        <w:rPr>
          <w:rFonts w:ascii="Times New Roman" w:eastAsia="Calibri" w:hAnsi="Times New Roman" w:cs="Times New Roman"/>
          <w:color w:val="000000"/>
          <w:sz w:val="21"/>
          <w:szCs w:val="21"/>
          <w:lang w:eastAsia="en-US"/>
        </w:rPr>
        <w:t>iPoint</w:t>
      </w:r>
      <w:proofErr w:type="spellEnd"/>
      <w:r w:rsidRPr="00556978">
        <w:rPr>
          <w:rFonts w:ascii="Times New Roman" w:eastAsia="Calibri" w:hAnsi="Times New Roman" w:cs="Times New Roman"/>
          <w:color w:val="000000"/>
          <w:sz w:val="21"/>
          <w:szCs w:val="21"/>
          <w:lang w:eastAsia="en-US"/>
        </w:rPr>
        <w:t xml:space="preserve">”), a leading provider of software for environmental and social product compliance to collect CMRT’s posted by our suppliers. The Team validated, </w:t>
      </w:r>
      <w:proofErr w:type="gramStart"/>
      <w:r w:rsidRPr="00556978">
        <w:rPr>
          <w:rFonts w:ascii="Times New Roman" w:eastAsia="Calibri" w:hAnsi="Times New Roman" w:cs="Times New Roman"/>
          <w:color w:val="000000"/>
          <w:sz w:val="21"/>
          <w:szCs w:val="21"/>
          <w:lang w:eastAsia="en-US"/>
        </w:rPr>
        <w:t>managed</w:t>
      </w:r>
      <w:proofErr w:type="gramEnd"/>
      <w:r w:rsidRPr="00556978">
        <w:rPr>
          <w:rFonts w:ascii="Times New Roman" w:eastAsia="Calibri" w:hAnsi="Times New Roman" w:cs="Times New Roman"/>
          <w:color w:val="000000"/>
          <w:sz w:val="21"/>
          <w:szCs w:val="21"/>
          <w:lang w:eastAsia="en-US"/>
        </w:rPr>
        <w:t xml:space="preserve"> and aggrega</w:t>
      </w:r>
      <w:r w:rsidR="00383F0A" w:rsidRPr="00556978">
        <w:rPr>
          <w:rFonts w:ascii="Times New Roman" w:eastAsia="Calibri" w:hAnsi="Times New Roman" w:cs="Times New Roman"/>
          <w:color w:val="000000"/>
          <w:sz w:val="21"/>
          <w:szCs w:val="21"/>
          <w:lang w:eastAsia="en-US"/>
        </w:rPr>
        <w:t>ted the data reported within</w:t>
      </w:r>
      <w:r w:rsidRPr="00556978">
        <w:rPr>
          <w:rFonts w:ascii="Times New Roman" w:eastAsia="Calibri" w:hAnsi="Times New Roman" w:cs="Times New Roman"/>
          <w:color w:val="000000"/>
          <w:sz w:val="21"/>
          <w:szCs w:val="21"/>
          <w:lang w:eastAsia="en-US"/>
        </w:rPr>
        <w:t xml:space="preserve"> </w:t>
      </w:r>
      <w:proofErr w:type="spellStart"/>
      <w:r w:rsidRPr="00556978">
        <w:rPr>
          <w:rFonts w:ascii="Times New Roman" w:eastAsia="Calibri" w:hAnsi="Times New Roman" w:cs="Times New Roman"/>
          <w:color w:val="000000"/>
          <w:sz w:val="21"/>
          <w:szCs w:val="21"/>
          <w:lang w:eastAsia="en-US"/>
        </w:rPr>
        <w:t>iPoint</w:t>
      </w:r>
      <w:proofErr w:type="spellEnd"/>
      <w:r w:rsidRPr="00556978">
        <w:rPr>
          <w:rFonts w:ascii="Times New Roman" w:eastAsia="Calibri" w:hAnsi="Times New Roman" w:cs="Times New Roman"/>
          <w:color w:val="000000"/>
          <w:sz w:val="21"/>
          <w:szCs w:val="21"/>
          <w:lang w:eastAsia="en-US"/>
        </w:rPr>
        <w:t xml:space="preserve"> and reported the results to </w:t>
      </w:r>
      <w:r w:rsidR="00CA34CE" w:rsidRPr="00556978">
        <w:rPr>
          <w:rFonts w:ascii="Times New Roman" w:eastAsia="Calibri" w:hAnsi="Times New Roman" w:cs="Times New Roman"/>
          <w:color w:val="000000"/>
          <w:sz w:val="21"/>
          <w:szCs w:val="21"/>
          <w:lang w:eastAsia="en-US"/>
        </w:rPr>
        <w:t>senior management</w:t>
      </w:r>
      <w:r w:rsidRPr="00556978">
        <w:rPr>
          <w:rFonts w:ascii="Times New Roman" w:eastAsia="Calibri" w:hAnsi="Times New Roman" w:cs="Times New Roman"/>
          <w:color w:val="000000"/>
          <w:sz w:val="21"/>
          <w:szCs w:val="21"/>
          <w:lang w:eastAsia="en-US"/>
        </w:rPr>
        <w:t>.</w:t>
      </w:r>
      <w:r w:rsidR="00312EA3" w:rsidRPr="00556978">
        <w:rPr>
          <w:rFonts w:ascii="Times New Roman" w:eastAsia="Calibri" w:hAnsi="Times New Roman" w:cs="Times New Roman"/>
          <w:color w:val="000000"/>
          <w:sz w:val="21"/>
          <w:szCs w:val="21"/>
          <w:lang w:eastAsia="en-US"/>
        </w:rPr>
        <w:t xml:space="preserve"> </w:t>
      </w:r>
    </w:p>
    <w:p w14:paraId="6AF7D293" w14:textId="77777777" w:rsidR="00312EA3" w:rsidRPr="00556978" w:rsidRDefault="00312EA3" w:rsidP="00312EA3">
      <w:pPr>
        <w:numPr>
          <w:ilvl w:val="0"/>
          <w:numId w:val="5"/>
        </w:numPr>
        <w:autoSpaceDE w:val="0"/>
        <w:autoSpaceDN w:val="0"/>
        <w:adjustRightInd w:val="0"/>
        <w:spacing w:after="120" w:line="240" w:lineRule="auto"/>
        <w:ind w:left="1080" w:hanging="270"/>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Most of our suppliers execute and post their CMRT’s on the </w:t>
      </w:r>
      <w:r w:rsidR="00951E23" w:rsidRPr="00556978">
        <w:rPr>
          <w:rFonts w:ascii="Times New Roman" w:eastAsia="Calibri" w:hAnsi="Times New Roman" w:cs="Times New Roman"/>
          <w:color w:val="000000"/>
          <w:sz w:val="21"/>
          <w:szCs w:val="21"/>
          <w:lang w:eastAsia="en-US"/>
        </w:rPr>
        <w:t>online</w:t>
      </w:r>
      <w:r w:rsidRPr="00556978">
        <w:rPr>
          <w:rFonts w:ascii="Times New Roman" w:eastAsia="Calibri" w:hAnsi="Times New Roman" w:cs="Times New Roman"/>
          <w:color w:val="000000"/>
          <w:sz w:val="21"/>
          <w:szCs w:val="21"/>
          <w:lang w:eastAsia="en-US"/>
        </w:rPr>
        <w:t xml:space="preserve"> site documenting smelters and countries of origin for the conflict minerals contained in their products. Some suppliers forwarded their CMRT’s directly to us. We contacted suppliers whose responses contained incomplete or unclear information to request further clarification.</w:t>
      </w:r>
    </w:p>
    <w:p w14:paraId="40563C07" w14:textId="6EB9DCBB" w:rsidR="00312EA3" w:rsidRPr="00556978" w:rsidRDefault="00312EA3" w:rsidP="00312EA3">
      <w:pPr>
        <w:numPr>
          <w:ilvl w:val="0"/>
          <w:numId w:val="5"/>
        </w:numPr>
        <w:autoSpaceDE w:val="0"/>
        <w:autoSpaceDN w:val="0"/>
        <w:adjustRightInd w:val="0"/>
        <w:spacing w:after="120" w:line="240" w:lineRule="auto"/>
        <w:ind w:left="1080" w:hanging="270"/>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We cross referenced the smelter information provided by our suppliers against the </w:t>
      </w:r>
      <w:r w:rsidR="00736A8A" w:rsidRPr="00556978">
        <w:rPr>
          <w:rFonts w:ascii="Times New Roman" w:eastAsia="Calibri" w:hAnsi="Times New Roman" w:cs="Times New Roman"/>
          <w:color w:val="000000"/>
          <w:sz w:val="21"/>
          <w:szCs w:val="21"/>
          <w:lang w:eastAsia="en-US"/>
        </w:rPr>
        <w:t>RMI</w:t>
      </w:r>
      <w:r w:rsidRPr="00556978">
        <w:rPr>
          <w:rFonts w:ascii="Times New Roman" w:eastAsia="Calibri" w:hAnsi="Times New Roman" w:cs="Times New Roman"/>
          <w:color w:val="000000"/>
          <w:sz w:val="21"/>
          <w:szCs w:val="21"/>
          <w:lang w:eastAsia="en-US"/>
        </w:rPr>
        <w:t xml:space="preserve"> Standard Conflict Free Smelter list to validate our supplier conformance and results compiled for reference in Annex A. The </w:t>
      </w:r>
      <w:r w:rsidR="00736A8A" w:rsidRPr="00556978">
        <w:rPr>
          <w:rFonts w:ascii="Times New Roman" w:eastAsia="Calibri" w:hAnsi="Times New Roman" w:cs="Times New Roman"/>
          <w:color w:val="000000"/>
          <w:sz w:val="21"/>
          <w:szCs w:val="21"/>
          <w:lang w:eastAsia="en-US"/>
        </w:rPr>
        <w:t>RMI</w:t>
      </w:r>
      <w:r w:rsidRPr="00556978">
        <w:rPr>
          <w:rFonts w:ascii="Times New Roman" w:eastAsia="Calibri" w:hAnsi="Times New Roman" w:cs="Times New Roman"/>
          <w:color w:val="000000"/>
          <w:sz w:val="21"/>
          <w:szCs w:val="21"/>
          <w:lang w:eastAsia="en-US"/>
        </w:rPr>
        <w:t xml:space="preserve"> Standard Smelter List was developed for verification of those Smelters that are compliant in accordance with OECD guidance and have been subject to an independent </w:t>
      </w:r>
      <w:r w:rsidR="00FA3616" w:rsidRPr="00556978">
        <w:rPr>
          <w:rFonts w:ascii="Times New Roman" w:eastAsia="Calibri" w:hAnsi="Times New Roman" w:cs="Times New Roman"/>
          <w:color w:val="000000"/>
          <w:sz w:val="21"/>
          <w:szCs w:val="21"/>
          <w:lang w:eastAsia="en-US"/>
        </w:rPr>
        <w:t>third-party</w:t>
      </w:r>
      <w:r w:rsidRPr="00556978">
        <w:rPr>
          <w:rFonts w:ascii="Times New Roman" w:eastAsia="Calibri" w:hAnsi="Times New Roman" w:cs="Times New Roman"/>
          <w:color w:val="000000"/>
          <w:sz w:val="21"/>
          <w:szCs w:val="21"/>
          <w:lang w:eastAsia="en-US"/>
        </w:rPr>
        <w:t xml:space="preserve"> audit to assess whethe</w:t>
      </w:r>
      <w:r w:rsidR="00951E23" w:rsidRPr="00556978">
        <w:rPr>
          <w:rFonts w:ascii="Times New Roman" w:eastAsia="Calibri" w:hAnsi="Times New Roman" w:cs="Times New Roman"/>
          <w:color w:val="000000"/>
          <w:sz w:val="21"/>
          <w:szCs w:val="21"/>
          <w:lang w:eastAsia="en-US"/>
        </w:rPr>
        <w:t xml:space="preserve">r a smelter entity employed </w:t>
      </w:r>
      <w:r w:rsidR="00736A8A" w:rsidRPr="00556978">
        <w:rPr>
          <w:rFonts w:ascii="Times New Roman" w:eastAsia="Calibri" w:hAnsi="Times New Roman" w:cs="Times New Roman"/>
          <w:color w:val="000000"/>
          <w:sz w:val="21"/>
          <w:szCs w:val="21"/>
          <w:lang w:eastAsia="en-US"/>
        </w:rPr>
        <w:t>RMI</w:t>
      </w:r>
      <w:r w:rsidRPr="00556978">
        <w:rPr>
          <w:rFonts w:ascii="Times New Roman" w:eastAsia="Calibri" w:hAnsi="Times New Roman" w:cs="Times New Roman"/>
          <w:color w:val="000000"/>
          <w:sz w:val="21"/>
          <w:szCs w:val="21"/>
          <w:lang w:eastAsia="en-US"/>
        </w:rPr>
        <w:t xml:space="preserve"> policies, practices, and procedures to source conflict free minerals. Some of these Smelters listed may still be actively in the process of gaining certification.</w:t>
      </w:r>
    </w:p>
    <w:p w14:paraId="47499E4D" w14:textId="3C3195A7" w:rsidR="00312EA3" w:rsidRPr="00556978" w:rsidRDefault="00312EA3" w:rsidP="00312EA3">
      <w:pPr>
        <w:numPr>
          <w:ilvl w:val="0"/>
          <w:numId w:val="5"/>
        </w:numPr>
        <w:autoSpaceDE w:val="0"/>
        <w:autoSpaceDN w:val="0"/>
        <w:adjustRightInd w:val="0"/>
        <w:spacing w:after="120" w:line="240" w:lineRule="auto"/>
        <w:ind w:left="1080" w:hanging="270"/>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We </w:t>
      </w:r>
      <w:r w:rsidR="00D32AE9" w:rsidRPr="00556978">
        <w:rPr>
          <w:rFonts w:ascii="Times New Roman" w:eastAsia="Calibri" w:hAnsi="Times New Roman" w:cs="Times New Roman"/>
          <w:color w:val="000000"/>
          <w:sz w:val="21"/>
          <w:szCs w:val="21"/>
          <w:lang w:eastAsia="en-US"/>
        </w:rPr>
        <w:t xml:space="preserve">implemented </w:t>
      </w:r>
      <w:r w:rsidRPr="00556978">
        <w:rPr>
          <w:rFonts w:ascii="Times New Roman" w:eastAsia="Calibri" w:hAnsi="Times New Roman" w:cs="Times New Roman"/>
          <w:color w:val="000000"/>
          <w:sz w:val="21"/>
          <w:szCs w:val="21"/>
          <w:lang w:eastAsia="en-US"/>
        </w:rPr>
        <w:t xml:space="preserve">risk mitigation </w:t>
      </w:r>
      <w:r w:rsidR="00D32AE9" w:rsidRPr="00556978">
        <w:rPr>
          <w:rFonts w:ascii="Times New Roman" w:eastAsia="Calibri" w:hAnsi="Times New Roman" w:cs="Times New Roman"/>
          <w:color w:val="000000"/>
          <w:sz w:val="21"/>
          <w:szCs w:val="21"/>
          <w:lang w:eastAsia="en-US"/>
        </w:rPr>
        <w:t xml:space="preserve">strategies </w:t>
      </w:r>
      <w:r w:rsidRPr="00556978">
        <w:rPr>
          <w:rFonts w:ascii="Times New Roman" w:eastAsia="Calibri" w:hAnsi="Times New Roman" w:cs="Times New Roman"/>
          <w:color w:val="000000"/>
          <w:sz w:val="21"/>
          <w:szCs w:val="21"/>
          <w:lang w:eastAsia="en-US"/>
        </w:rPr>
        <w:t>with suppliers we identified to be out of conformity with our conflict minerals policy and supplier code of conduct by working with them to bring them into compliance.</w:t>
      </w:r>
    </w:p>
    <w:p w14:paraId="0BBB83E1" w14:textId="3F506597" w:rsidR="008404D0" w:rsidRPr="00556978" w:rsidRDefault="008404D0" w:rsidP="000B4A86">
      <w:pPr>
        <w:pStyle w:val="ListParagraph"/>
        <w:numPr>
          <w:ilvl w:val="0"/>
          <w:numId w:val="6"/>
        </w:numPr>
        <w:spacing w:after="120" w:line="240" w:lineRule="auto"/>
        <w:rPr>
          <w:rFonts w:ascii="Times New Roman" w:eastAsia="Times New Roman" w:hAnsi="Times New Roman" w:cs="Times New Roman"/>
          <w:color w:val="000000"/>
          <w:sz w:val="21"/>
          <w:szCs w:val="21"/>
        </w:rPr>
      </w:pPr>
      <w:bookmarkStart w:id="5" w:name="_Hlk103258854"/>
      <w:bookmarkEnd w:id="3"/>
      <w:bookmarkEnd w:id="2"/>
      <w:r w:rsidRPr="00556978">
        <w:rPr>
          <w:rFonts w:ascii="Times New Roman" w:eastAsia="Times New Roman" w:hAnsi="Times New Roman" w:cs="Times New Roman"/>
          <w:color w:val="000000"/>
          <w:sz w:val="21"/>
          <w:szCs w:val="21"/>
          <w:u w:val="single"/>
        </w:rPr>
        <w:t xml:space="preserve">OECD Step #4: Carry Out Independent Third-Party Audits of Smelters/Refiner’s Due Diligence Practices. </w:t>
      </w:r>
      <w:r w:rsidR="00312EA3" w:rsidRPr="00556978">
        <w:rPr>
          <w:rFonts w:ascii="Times New Roman" w:eastAsia="Times New Roman" w:hAnsi="Times New Roman" w:cs="Times New Roman"/>
          <w:color w:val="000000"/>
          <w:sz w:val="21"/>
          <w:szCs w:val="21"/>
        </w:rPr>
        <w:t>There are inherent limitations in our due diligence process. Cohu is an indirect purchaser of Conflict Minerals and our due diligence measures provide reasonable, not absolute, assurance regarding the source and chain of custody of the Conflict Minerals we utilize. As we do not have a direct relationship with smelters and refineries, we rely on the efforts of our suppliers to provide us with up-to-date and accurate smelter and refinery sourcing information. In turn, our suppliers seek similar information within their own supply chains to identify the original sources of Conflict Minerals and such sources of information may produce inaccurate or incomplete information.</w:t>
      </w:r>
    </w:p>
    <w:p w14:paraId="46CB1B1F" w14:textId="3912C87C" w:rsidR="00312EA3" w:rsidRPr="00556978" w:rsidRDefault="008404D0" w:rsidP="00556978">
      <w:pPr>
        <w:widowControl w:val="0"/>
        <w:tabs>
          <w:tab w:val="left" w:pos="0"/>
          <w:tab w:val="center" w:pos="5040"/>
          <w:tab w:val="left" w:pos="5310"/>
          <w:tab w:val="left" w:pos="5760"/>
        </w:tabs>
        <w:suppressAutoHyphens/>
        <w:spacing w:after="120" w:line="240" w:lineRule="auto"/>
        <w:ind w:left="720"/>
        <w:rPr>
          <w:rFonts w:ascii="Times New Roman" w:eastAsia="Times New Roman" w:hAnsi="Times New Roman" w:cs="Times New Roman"/>
          <w:color w:val="000000"/>
          <w:sz w:val="21"/>
          <w:szCs w:val="21"/>
        </w:rPr>
      </w:pPr>
      <w:r w:rsidRPr="00556978">
        <w:rPr>
          <w:rFonts w:ascii="Times New Roman" w:eastAsia="Times New Roman" w:hAnsi="Times New Roman" w:cs="Times New Roman"/>
          <w:color w:val="000000"/>
          <w:sz w:val="21"/>
          <w:szCs w:val="21"/>
        </w:rPr>
        <w:t>C</w:t>
      </w:r>
      <w:r w:rsidR="00312EA3" w:rsidRPr="00556978">
        <w:rPr>
          <w:rFonts w:ascii="Times New Roman" w:eastAsia="Times New Roman" w:hAnsi="Times New Roman" w:cs="Times New Roman"/>
          <w:color w:val="000000"/>
          <w:sz w:val="21"/>
          <w:szCs w:val="21"/>
        </w:rPr>
        <w:t>ohu utilizes certain small businesses, both domestic and international, within our supply chain. We have been informed that some of these suppliers have difficulty performing due diligence at their level of the supply chain. In addition, certain responding suppliers provided information that was incomplete. We were unable to obtain verifiable smelter data from such suppliers as a result. Non-responding suppliers failing to report produce a gap in smelter source determination for certain commodities.</w:t>
      </w:r>
    </w:p>
    <w:p w14:paraId="78DC513F" w14:textId="32681693" w:rsidR="00312EA3" w:rsidRPr="00556978" w:rsidRDefault="00312EA3" w:rsidP="008404D0">
      <w:pPr>
        <w:widowControl w:val="0"/>
        <w:tabs>
          <w:tab w:val="left" w:pos="0"/>
          <w:tab w:val="center" w:pos="5040"/>
          <w:tab w:val="left" w:pos="5310"/>
          <w:tab w:val="left" w:pos="5760"/>
        </w:tabs>
        <w:suppressAutoHyphens/>
        <w:spacing w:after="120" w:line="240" w:lineRule="auto"/>
        <w:ind w:left="720"/>
        <w:rPr>
          <w:rFonts w:ascii="Times New Roman" w:eastAsia="Times New Roman" w:hAnsi="Times New Roman" w:cs="Times New Roman"/>
          <w:color w:val="000000"/>
          <w:sz w:val="21"/>
          <w:szCs w:val="21"/>
        </w:rPr>
      </w:pPr>
      <w:r w:rsidRPr="00556978">
        <w:rPr>
          <w:rFonts w:ascii="Times New Roman" w:eastAsia="Times New Roman" w:hAnsi="Times New Roman" w:cs="Times New Roman"/>
          <w:color w:val="000000"/>
          <w:sz w:val="21"/>
          <w:szCs w:val="21"/>
        </w:rPr>
        <w:t xml:space="preserve">We continue to work with our suppliers </w:t>
      </w:r>
      <w:r w:rsidR="00CB071D" w:rsidRPr="00556978">
        <w:rPr>
          <w:rFonts w:ascii="Times New Roman" w:eastAsia="Times New Roman" w:hAnsi="Times New Roman" w:cs="Times New Roman"/>
          <w:color w:val="000000"/>
          <w:sz w:val="21"/>
          <w:szCs w:val="21"/>
        </w:rPr>
        <w:t xml:space="preserve">on </w:t>
      </w:r>
      <w:r w:rsidRPr="00556978">
        <w:rPr>
          <w:rFonts w:ascii="Times New Roman" w:eastAsia="Times New Roman" w:hAnsi="Times New Roman" w:cs="Times New Roman"/>
          <w:color w:val="000000"/>
          <w:sz w:val="21"/>
          <w:szCs w:val="21"/>
        </w:rPr>
        <w:t xml:space="preserve">continuous improvement and strive to attain </w:t>
      </w:r>
      <w:r w:rsidR="00CB071D" w:rsidRPr="00556978">
        <w:rPr>
          <w:rFonts w:ascii="Times New Roman" w:eastAsia="Times New Roman" w:hAnsi="Times New Roman" w:cs="Times New Roman"/>
          <w:color w:val="000000"/>
          <w:sz w:val="21"/>
          <w:szCs w:val="21"/>
        </w:rPr>
        <w:t xml:space="preserve">greater </w:t>
      </w:r>
      <w:r w:rsidRPr="00556978">
        <w:rPr>
          <w:rFonts w:ascii="Times New Roman" w:eastAsia="Times New Roman" w:hAnsi="Times New Roman" w:cs="Times New Roman"/>
          <w:color w:val="000000"/>
          <w:sz w:val="21"/>
          <w:szCs w:val="21"/>
        </w:rPr>
        <w:t>year over year</w:t>
      </w:r>
      <w:r w:rsidR="00CB071D" w:rsidRPr="00556978">
        <w:rPr>
          <w:rFonts w:ascii="Times New Roman" w:eastAsia="Times New Roman" w:hAnsi="Times New Roman" w:cs="Times New Roman"/>
          <w:color w:val="000000"/>
          <w:sz w:val="21"/>
          <w:szCs w:val="21"/>
        </w:rPr>
        <w:t xml:space="preserve"> </w:t>
      </w:r>
      <w:r w:rsidRPr="00556978">
        <w:rPr>
          <w:rFonts w:ascii="Times New Roman" w:eastAsia="Times New Roman" w:hAnsi="Times New Roman" w:cs="Times New Roman"/>
          <w:color w:val="000000"/>
          <w:sz w:val="21"/>
          <w:szCs w:val="21"/>
        </w:rPr>
        <w:t>reporting effectiveness.</w:t>
      </w:r>
      <w:r w:rsidR="00227EE5" w:rsidRPr="00556978">
        <w:rPr>
          <w:rFonts w:ascii="Times New Roman" w:eastAsia="Times New Roman" w:hAnsi="Times New Roman" w:cs="Times New Roman"/>
          <w:color w:val="000000"/>
          <w:sz w:val="21"/>
          <w:szCs w:val="21"/>
        </w:rPr>
        <w:t xml:space="preserve">  </w:t>
      </w:r>
      <w:r w:rsidRPr="00556978">
        <w:rPr>
          <w:rFonts w:ascii="Times New Roman" w:eastAsia="Times New Roman" w:hAnsi="Times New Roman" w:cs="Times New Roman"/>
          <w:color w:val="000000"/>
          <w:sz w:val="21"/>
          <w:szCs w:val="21"/>
        </w:rPr>
        <w:t xml:space="preserve">During the current year, we </w:t>
      </w:r>
      <w:r w:rsidR="00A4267C" w:rsidRPr="00556978">
        <w:rPr>
          <w:rFonts w:ascii="Times New Roman" w:eastAsia="Times New Roman" w:hAnsi="Times New Roman" w:cs="Times New Roman"/>
          <w:color w:val="000000"/>
          <w:sz w:val="21"/>
          <w:szCs w:val="21"/>
        </w:rPr>
        <w:t>successfully</w:t>
      </w:r>
      <w:r w:rsidR="00423002" w:rsidRPr="00556978">
        <w:rPr>
          <w:rFonts w:ascii="Times New Roman" w:eastAsia="Times New Roman" w:hAnsi="Times New Roman" w:cs="Times New Roman"/>
          <w:color w:val="000000"/>
          <w:sz w:val="21"/>
          <w:szCs w:val="21"/>
        </w:rPr>
        <w:t xml:space="preserve"> </w:t>
      </w:r>
      <w:r w:rsidRPr="00556978">
        <w:rPr>
          <w:rFonts w:ascii="Times New Roman" w:eastAsia="Times New Roman" w:hAnsi="Times New Roman" w:cs="Times New Roman"/>
          <w:color w:val="000000"/>
          <w:sz w:val="21"/>
          <w:szCs w:val="21"/>
        </w:rPr>
        <w:t xml:space="preserve">achieved </w:t>
      </w:r>
      <w:r w:rsidR="00DE4984" w:rsidRPr="00556978">
        <w:rPr>
          <w:rFonts w:ascii="Times New Roman" w:eastAsia="Times New Roman" w:hAnsi="Times New Roman" w:cs="Times New Roman"/>
          <w:color w:val="000000"/>
          <w:sz w:val="21"/>
          <w:szCs w:val="21"/>
        </w:rPr>
        <w:t xml:space="preserve">a </w:t>
      </w:r>
      <w:r w:rsidR="0026009D" w:rsidRPr="00556978">
        <w:rPr>
          <w:rFonts w:ascii="Times New Roman" w:eastAsia="Times New Roman" w:hAnsi="Times New Roman" w:cs="Times New Roman"/>
          <w:color w:val="000000"/>
          <w:sz w:val="21"/>
          <w:szCs w:val="21"/>
        </w:rPr>
        <w:t>98.3</w:t>
      </w:r>
      <w:r w:rsidRPr="00556978">
        <w:rPr>
          <w:rFonts w:ascii="Times New Roman" w:eastAsia="Times New Roman" w:hAnsi="Times New Roman" w:cs="Times New Roman"/>
          <w:color w:val="000000"/>
          <w:sz w:val="21"/>
          <w:szCs w:val="21"/>
        </w:rPr>
        <w:t>% response rate of</w:t>
      </w:r>
      <w:r w:rsidR="00CB071D" w:rsidRPr="00556978">
        <w:rPr>
          <w:rFonts w:ascii="Times New Roman" w:eastAsia="Times New Roman" w:hAnsi="Times New Roman" w:cs="Times New Roman"/>
          <w:color w:val="000000"/>
          <w:sz w:val="21"/>
          <w:szCs w:val="21"/>
        </w:rPr>
        <w:t xml:space="preserve"> </w:t>
      </w:r>
      <w:r w:rsidRPr="00556978">
        <w:rPr>
          <w:rFonts w:ascii="Times New Roman" w:eastAsia="Times New Roman" w:hAnsi="Times New Roman" w:cs="Times New Roman"/>
          <w:color w:val="000000"/>
          <w:sz w:val="21"/>
          <w:szCs w:val="21"/>
        </w:rPr>
        <w:t xml:space="preserve">in-scope suppliers </w:t>
      </w:r>
      <w:r w:rsidR="00A4267C" w:rsidRPr="00556978">
        <w:rPr>
          <w:rFonts w:ascii="Times New Roman" w:eastAsia="Times New Roman" w:hAnsi="Times New Roman" w:cs="Times New Roman"/>
          <w:color w:val="000000"/>
          <w:sz w:val="21"/>
          <w:szCs w:val="21"/>
        </w:rPr>
        <w:t>surveyed</w:t>
      </w:r>
      <w:r w:rsidRPr="00556978">
        <w:rPr>
          <w:rFonts w:ascii="Times New Roman" w:eastAsia="Times New Roman" w:hAnsi="Times New Roman" w:cs="Times New Roman"/>
          <w:color w:val="000000"/>
          <w:sz w:val="21"/>
          <w:szCs w:val="21"/>
        </w:rPr>
        <w:t>.</w:t>
      </w:r>
      <w:r w:rsidR="00227EE5" w:rsidRPr="00556978">
        <w:rPr>
          <w:rFonts w:ascii="Times New Roman" w:eastAsia="Times New Roman" w:hAnsi="Times New Roman" w:cs="Times New Roman"/>
          <w:color w:val="000000"/>
          <w:sz w:val="21"/>
          <w:szCs w:val="21"/>
        </w:rPr>
        <w:t xml:space="preserve">  </w:t>
      </w:r>
    </w:p>
    <w:p w14:paraId="75FD9B12" w14:textId="514C86CC" w:rsidR="008404D0" w:rsidRPr="00556978" w:rsidRDefault="008404D0" w:rsidP="00556978">
      <w:pPr>
        <w:pStyle w:val="ListParagraph"/>
        <w:numPr>
          <w:ilvl w:val="0"/>
          <w:numId w:val="6"/>
        </w:numPr>
        <w:spacing w:after="120" w:line="240" w:lineRule="auto"/>
        <w:rPr>
          <w:rFonts w:ascii="Times New Roman" w:eastAsia="Times New Roman" w:hAnsi="Times New Roman" w:cs="Times New Roman"/>
          <w:color w:val="000000"/>
          <w:sz w:val="21"/>
          <w:szCs w:val="21"/>
        </w:rPr>
      </w:pPr>
      <w:r w:rsidRPr="00556978">
        <w:rPr>
          <w:rFonts w:ascii="Times New Roman" w:eastAsia="Times New Roman" w:hAnsi="Times New Roman" w:cs="Times New Roman"/>
          <w:color w:val="000000"/>
          <w:sz w:val="21"/>
          <w:szCs w:val="21"/>
          <w:u w:val="single"/>
        </w:rPr>
        <w:t xml:space="preserve">OECD Step #5: Report Annually on Supply Chain Due Diligence. </w:t>
      </w:r>
      <w:r w:rsidRPr="00556978">
        <w:rPr>
          <w:rFonts w:ascii="Times New Roman" w:eastAsia="Times New Roman" w:hAnsi="Times New Roman" w:cs="Times New Roman"/>
          <w:color w:val="000000"/>
          <w:sz w:val="21"/>
          <w:szCs w:val="21"/>
        </w:rPr>
        <w:t>We report annually by making this Conflict Minerals Report publicly available on our website at</w:t>
      </w:r>
      <w:r w:rsidR="006F26F2" w:rsidRPr="006F26F2">
        <w:rPr>
          <w:rFonts w:ascii="Times New Roman" w:hAnsi="Times New Roman" w:cs="Times New Roman"/>
          <w:sz w:val="21"/>
          <w:szCs w:val="21"/>
          <w:u w:val="single"/>
        </w:rPr>
        <w:t xml:space="preserve"> </w:t>
      </w:r>
      <w:hyperlink r:id="rId10" w:anchor="supply-chain" w:history="1">
        <w:r w:rsidR="00555EF5" w:rsidRPr="00555EF5">
          <w:rPr>
            <w:rStyle w:val="Hyperlink"/>
            <w:rFonts w:ascii="Times New Roman" w:hAnsi="Times New Roman" w:cs="Times New Roman"/>
            <w:sz w:val="21"/>
            <w:szCs w:val="21"/>
          </w:rPr>
          <w:t>www.cohu.com/corporate-responsibility</w:t>
        </w:r>
      </w:hyperlink>
      <w:r w:rsidRPr="00556978">
        <w:rPr>
          <w:rFonts w:ascii="Times New Roman" w:eastAsia="Times New Roman" w:hAnsi="Times New Roman" w:cs="Times New Roman"/>
          <w:color w:val="000000"/>
          <w:sz w:val="21"/>
          <w:szCs w:val="21"/>
        </w:rPr>
        <w:t>, and through its filing with the SEC.</w:t>
      </w:r>
    </w:p>
    <w:bookmarkEnd w:id="5"/>
    <w:p w14:paraId="3725C7B0" w14:textId="495AF155" w:rsidR="00312EA3" w:rsidRPr="00556978" w:rsidRDefault="00312EA3" w:rsidP="00312EA3">
      <w:pPr>
        <w:keepNext/>
        <w:keepLines/>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r w:rsidRPr="00556978">
        <w:rPr>
          <w:rFonts w:ascii="Times New Roman" w:eastAsia="Times New Roman" w:hAnsi="Times New Roman" w:cs="Times New Roman"/>
          <w:b/>
          <w:color w:val="000000"/>
          <w:spacing w:val="-2"/>
          <w:sz w:val="21"/>
          <w:szCs w:val="21"/>
          <w:lang w:eastAsia="en-US"/>
        </w:rPr>
        <w:t>Identified 3TG Sourcing Information</w:t>
      </w:r>
    </w:p>
    <w:p w14:paraId="3F6A70B2" w14:textId="022995D2" w:rsidR="00312EA3" w:rsidRPr="00556978" w:rsidRDefault="00312EA3" w:rsidP="00312EA3">
      <w:pPr>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Based on our due diligence process and the information received from our suppliers, the facilities presented in Annex A were identified by our suppliers as the smelters and refiners of the tin, tantalum, </w:t>
      </w:r>
      <w:proofErr w:type="gramStart"/>
      <w:r w:rsidRPr="00556978">
        <w:rPr>
          <w:rFonts w:ascii="Times New Roman" w:eastAsia="Calibri" w:hAnsi="Times New Roman" w:cs="Times New Roman"/>
          <w:color w:val="000000"/>
          <w:sz w:val="21"/>
          <w:szCs w:val="21"/>
          <w:lang w:eastAsia="en-US"/>
        </w:rPr>
        <w:t>tungsten</w:t>
      </w:r>
      <w:proofErr w:type="gramEnd"/>
      <w:r w:rsidRPr="00556978">
        <w:rPr>
          <w:rFonts w:ascii="Times New Roman" w:eastAsia="Calibri" w:hAnsi="Times New Roman" w:cs="Times New Roman"/>
          <w:color w:val="000000"/>
          <w:sz w:val="21"/>
          <w:szCs w:val="21"/>
          <w:lang w:eastAsia="en-US"/>
        </w:rPr>
        <w:t xml:space="preserve"> and gold present in and necessary to the functionality of our products manufactured in the twelve months ended December 31, </w:t>
      </w:r>
      <w:r w:rsidR="00767A71" w:rsidRPr="00556978">
        <w:rPr>
          <w:rFonts w:ascii="Times New Roman" w:eastAsia="Calibri" w:hAnsi="Times New Roman" w:cs="Times New Roman"/>
          <w:color w:val="000000"/>
          <w:sz w:val="21"/>
          <w:szCs w:val="21"/>
          <w:lang w:eastAsia="en-US"/>
        </w:rPr>
        <w:t>2023</w:t>
      </w:r>
      <w:r w:rsidRPr="00556978">
        <w:rPr>
          <w:rFonts w:ascii="Times New Roman" w:eastAsia="Calibri" w:hAnsi="Times New Roman" w:cs="Times New Roman"/>
          <w:color w:val="000000"/>
          <w:sz w:val="21"/>
          <w:szCs w:val="21"/>
          <w:lang w:eastAsia="en-US"/>
        </w:rPr>
        <w:t>. The information from our suppliers is still evolving and the smelter list presented in Annex A is based on our good faith efforts.</w:t>
      </w:r>
    </w:p>
    <w:p w14:paraId="71723A9F" w14:textId="40E932EE" w:rsidR="00312EA3" w:rsidRPr="00556978" w:rsidRDefault="00312EA3" w:rsidP="00312EA3">
      <w:pPr>
        <w:keepNext/>
        <w:keepLines/>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r w:rsidRPr="00556978">
        <w:rPr>
          <w:rFonts w:ascii="Times New Roman" w:eastAsia="Times New Roman" w:hAnsi="Times New Roman" w:cs="Times New Roman"/>
          <w:b/>
          <w:color w:val="000000"/>
          <w:spacing w:val="-2"/>
          <w:sz w:val="21"/>
          <w:szCs w:val="21"/>
          <w:lang w:eastAsia="en-US"/>
        </w:rPr>
        <w:t>R</w:t>
      </w:r>
      <w:r w:rsidR="002828C2" w:rsidRPr="00556978">
        <w:rPr>
          <w:rFonts w:ascii="Times New Roman" w:eastAsia="Times New Roman" w:hAnsi="Times New Roman" w:cs="Times New Roman"/>
          <w:b/>
          <w:color w:val="000000"/>
          <w:spacing w:val="-2"/>
          <w:sz w:val="21"/>
          <w:szCs w:val="21"/>
          <w:lang w:eastAsia="en-US"/>
        </w:rPr>
        <w:t>CO</w:t>
      </w:r>
      <w:r w:rsidRPr="00556978">
        <w:rPr>
          <w:rFonts w:ascii="Times New Roman" w:eastAsia="Times New Roman" w:hAnsi="Times New Roman" w:cs="Times New Roman"/>
          <w:b/>
          <w:color w:val="000000"/>
          <w:spacing w:val="-2"/>
          <w:sz w:val="21"/>
          <w:szCs w:val="21"/>
          <w:lang w:eastAsia="en-US"/>
        </w:rPr>
        <w:t>I Results</w:t>
      </w:r>
    </w:p>
    <w:p w14:paraId="463FDD6C" w14:textId="3F217004" w:rsidR="00312EA3" w:rsidRPr="00556978" w:rsidRDefault="00312EA3" w:rsidP="00312EA3">
      <w:pPr>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Based on the results of our due diligence efforts as described herein, we do not have sufficient information to conclusively determine the countries of origin of the Conflict Minerals in our products or whether the minerals </w:t>
      </w:r>
      <w:r w:rsidRPr="00556978">
        <w:rPr>
          <w:rFonts w:ascii="Times New Roman" w:eastAsia="Calibri" w:hAnsi="Times New Roman" w:cs="Times New Roman"/>
          <w:color w:val="000000"/>
          <w:sz w:val="21"/>
          <w:szCs w:val="21"/>
          <w:lang w:eastAsia="en-US"/>
        </w:rPr>
        <w:lastRenderedPageBreak/>
        <w:t>in our products are from recycled or scrap sources</w:t>
      </w:r>
      <w:bookmarkStart w:id="6" w:name="C4"/>
      <w:r w:rsidR="0013574D" w:rsidRPr="00556978">
        <w:rPr>
          <w:rFonts w:ascii="Times New Roman" w:eastAsia="Calibri" w:hAnsi="Times New Roman" w:cs="Times New Roman"/>
          <w:color w:val="000000"/>
          <w:sz w:val="21"/>
          <w:szCs w:val="21"/>
          <w:lang w:eastAsia="en-US"/>
        </w:rPr>
        <w:t xml:space="preserve">, </w:t>
      </w:r>
      <w:r w:rsidR="00A75A24" w:rsidRPr="00556978">
        <w:rPr>
          <w:rFonts w:ascii="Times New Roman" w:eastAsia="Calibri" w:hAnsi="Times New Roman" w:cs="Times New Roman"/>
          <w:color w:val="000000"/>
          <w:sz w:val="21"/>
          <w:szCs w:val="21"/>
          <w:lang w:eastAsia="en-US"/>
        </w:rPr>
        <w:t xml:space="preserve">however, </w:t>
      </w:r>
      <w:r w:rsidR="0013574D" w:rsidRPr="00556978">
        <w:rPr>
          <w:rFonts w:ascii="Times New Roman" w:eastAsia="Calibri" w:hAnsi="Times New Roman" w:cs="Times New Roman"/>
          <w:color w:val="000000"/>
          <w:sz w:val="21"/>
          <w:szCs w:val="21"/>
          <w:lang w:eastAsia="en-US"/>
        </w:rPr>
        <w:t>we have not identified any instances of sourcing that directly or indirectly supported conflict in the Covered Countries.</w:t>
      </w:r>
      <w:bookmarkEnd w:id="6"/>
      <w:r w:rsidRPr="00556978">
        <w:rPr>
          <w:rFonts w:ascii="Times New Roman" w:eastAsia="Calibri" w:hAnsi="Times New Roman" w:cs="Times New Roman"/>
          <w:color w:val="000000"/>
          <w:sz w:val="21"/>
          <w:szCs w:val="21"/>
          <w:lang w:eastAsia="en-US"/>
        </w:rPr>
        <w:t xml:space="preserve"> </w:t>
      </w:r>
      <w:r w:rsidR="00A75A24" w:rsidRPr="00556978">
        <w:rPr>
          <w:rFonts w:ascii="Times New Roman" w:eastAsia="Calibri" w:hAnsi="Times New Roman" w:cs="Times New Roman"/>
          <w:color w:val="000000"/>
          <w:sz w:val="21"/>
          <w:szCs w:val="21"/>
          <w:lang w:eastAsia="en-US"/>
        </w:rPr>
        <w:t>Therefore, w</w:t>
      </w:r>
      <w:r w:rsidRPr="00556978">
        <w:rPr>
          <w:rFonts w:ascii="Times New Roman" w:eastAsia="Calibri" w:hAnsi="Times New Roman" w:cs="Times New Roman"/>
          <w:color w:val="000000"/>
          <w:sz w:val="21"/>
          <w:szCs w:val="21"/>
          <w:lang w:eastAsia="en-US"/>
        </w:rPr>
        <w:t xml:space="preserve">e are not declaring any of our products as DRC Conflict Free for the current reporting period and, accordingly, are not required to obtain an independent private sector audit of </w:t>
      </w:r>
      <w:r w:rsidR="00AD6619" w:rsidRPr="00556978">
        <w:rPr>
          <w:rFonts w:ascii="Times New Roman" w:eastAsia="Calibri" w:hAnsi="Times New Roman" w:cs="Times New Roman"/>
          <w:color w:val="000000"/>
          <w:sz w:val="21"/>
          <w:szCs w:val="21"/>
          <w:lang w:eastAsia="en-US"/>
        </w:rPr>
        <w:t>our</w:t>
      </w:r>
      <w:r w:rsidRPr="00556978">
        <w:rPr>
          <w:rFonts w:ascii="Times New Roman" w:eastAsia="Calibri" w:hAnsi="Times New Roman" w:cs="Times New Roman"/>
          <w:color w:val="000000"/>
          <w:sz w:val="21"/>
          <w:szCs w:val="21"/>
          <w:lang w:eastAsia="en-US"/>
        </w:rPr>
        <w:t xml:space="preserve"> Conflict Minerals Report.</w:t>
      </w:r>
    </w:p>
    <w:p w14:paraId="1B1E5539" w14:textId="77777777" w:rsidR="00312EA3" w:rsidRPr="00556978" w:rsidRDefault="00312EA3" w:rsidP="00312EA3">
      <w:pPr>
        <w:keepNext/>
        <w:keepLines/>
        <w:tabs>
          <w:tab w:val="left" w:pos="0"/>
          <w:tab w:val="center" w:pos="5040"/>
          <w:tab w:val="left" w:pos="5310"/>
          <w:tab w:val="left" w:pos="5760"/>
        </w:tabs>
        <w:suppressAutoHyphens/>
        <w:spacing w:after="120" w:line="240" w:lineRule="auto"/>
        <w:rPr>
          <w:rFonts w:ascii="Times New Roman" w:eastAsia="Times New Roman" w:hAnsi="Times New Roman" w:cs="Times New Roman"/>
          <w:b/>
          <w:color w:val="000000"/>
          <w:spacing w:val="-2"/>
          <w:sz w:val="21"/>
          <w:szCs w:val="21"/>
          <w:lang w:eastAsia="en-US"/>
        </w:rPr>
      </w:pPr>
      <w:bookmarkStart w:id="7" w:name="_Hlk103258948"/>
      <w:r w:rsidRPr="00556978">
        <w:rPr>
          <w:rFonts w:ascii="Times New Roman" w:eastAsia="Times New Roman" w:hAnsi="Times New Roman" w:cs="Times New Roman"/>
          <w:b/>
          <w:color w:val="000000"/>
          <w:spacing w:val="-2"/>
          <w:sz w:val="21"/>
          <w:szCs w:val="21"/>
          <w:lang w:eastAsia="en-US"/>
        </w:rPr>
        <w:t>Future Steps towards Conflict Mineral Compliance</w:t>
      </w:r>
    </w:p>
    <w:p w14:paraId="75B82F24" w14:textId="7EDBA68C" w:rsidR="00312EA3" w:rsidRPr="00556978" w:rsidRDefault="00312EA3" w:rsidP="008C3383">
      <w:pPr>
        <w:keepNext/>
        <w:widowControl w:val="0"/>
        <w:tabs>
          <w:tab w:val="left" w:pos="0"/>
          <w:tab w:val="center" w:pos="5040"/>
          <w:tab w:val="left" w:pos="5310"/>
          <w:tab w:val="left" w:pos="5760"/>
        </w:tabs>
        <w:suppressAutoHyphens/>
        <w:spacing w:after="120" w:line="236" w:lineRule="exact"/>
        <w:rPr>
          <w:rFonts w:ascii="Times New Roman" w:eastAsia="Times New Roman" w:hAnsi="Times New Roman" w:cs="Times New Roman"/>
          <w:color w:val="000000"/>
          <w:spacing w:val="-2"/>
          <w:sz w:val="21"/>
          <w:szCs w:val="21"/>
          <w:lang w:eastAsia="en-US"/>
        </w:rPr>
      </w:pPr>
      <w:r w:rsidRPr="00556978">
        <w:rPr>
          <w:rFonts w:ascii="Times New Roman" w:eastAsia="Times New Roman" w:hAnsi="Times New Roman" w:cs="Times New Roman"/>
          <w:color w:val="000000"/>
          <w:spacing w:val="-2"/>
          <w:sz w:val="21"/>
          <w:szCs w:val="21"/>
          <w:lang w:eastAsia="en-US"/>
        </w:rPr>
        <w:t xml:space="preserve">Cohu will continue to exercise due diligence to identify </w:t>
      </w:r>
      <w:proofErr w:type="gramStart"/>
      <w:r w:rsidRPr="00556978">
        <w:rPr>
          <w:rFonts w:ascii="Times New Roman" w:eastAsia="Times New Roman" w:hAnsi="Times New Roman" w:cs="Times New Roman"/>
          <w:color w:val="000000"/>
          <w:spacing w:val="-2"/>
          <w:sz w:val="21"/>
          <w:szCs w:val="21"/>
          <w:lang w:eastAsia="en-US"/>
        </w:rPr>
        <w:t>risk</w:t>
      </w:r>
      <w:proofErr w:type="gramEnd"/>
      <w:r w:rsidRPr="00556978">
        <w:rPr>
          <w:rFonts w:ascii="Times New Roman" w:eastAsia="Times New Roman" w:hAnsi="Times New Roman" w:cs="Times New Roman"/>
          <w:color w:val="000000"/>
          <w:spacing w:val="-2"/>
          <w:sz w:val="21"/>
          <w:szCs w:val="21"/>
          <w:lang w:eastAsia="en-US"/>
        </w:rPr>
        <w:t xml:space="preserve"> of </w:t>
      </w:r>
      <w:r w:rsidR="00D84638" w:rsidRPr="00556978">
        <w:rPr>
          <w:rFonts w:ascii="Times New Roman" w:eastAsia="Times New Roman" w:hAnsi="Times New Roman" w:cs="Times New Roman"/>
          <w:color w:val="000000"/>
          <w:spacing w:val="-2"/>
          <w:sz w:val="21"/>
          <w:szCs w:val="21"/>
          <w:lang w:eastAsia="en-US"/>
        </w:rPr>
        <w:t>sourcing</w:t>
      </w:r>
      <w:r w:rsidRPr="00556978">
        <w:rPr>
          <w:rFonts w:ascii="Times New Roman" w:eastAsia="Times New Roman" w:hAnsi="Times New Roman" w:cs="Times New Roman"/>
          <w:color w:val="000000"/>
          <w:spacing w:val="-2"/>
          <w:sz w:val="21"/>
          <w:szCs w:val="21"/>
          <w:lang w:eastAsia="en-US"/>
        </w:rPr>
        <w:t xml:space="preserve"> Conflict Minerals originating from Covered Countries. Moving forward, we intend to take the following steps with respect to our due diligence process to further mitigate the risk that Conflict Minerals in our products are sourced from the DRC or a Covered Country:</w:t>
      </w:r>
    </w:p>
    <w:p w14:paraId="35F56433" w14:textId="1D3CF8B3" w:rsidR="00312EA3" w:rsidRPr="00556978" w:rsidRDefault="00312EA3" w:rsidP="008C3383">
      <w:pPr>
        <w:keepNext/>
        <w:numPr>
          <w:ilvl w:val="0"/>
          <w:numId w:val="3"/>
        </w:numPr>
        <w:autoSpaceDE w:val="0"/>
        <w:autoSpaceDN w:val="0"/>
        <w:adjustRightInd w:val="0"/>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We will continue to invest in our strong management systems which include our global team of professionals from across our organization.</w:t>
      </w:r>
      <w:r w:rsidR="00227EE5" w:rsidRPr="00556978">
        <w:rPr>
          <w:rFonts w:ascii="Times New Roman" w:eastAsia="Calibri" w:hAnsi="Times New Roman" w:cs="Times New Roman"/>
          <w:color w:val="000000"/>
          <w:sz w:val="21"/>
          <w:szCs w:val="21"/>
          <w:lang w:eastAsia="en-US"/>
        </w:rPr>
        <w:t xml:space="preserve">  </w:t>
      </w:r>
      <w:r w:rsidRPr="00556978">
        <w:rPr>
          <w:rFonts w:ascii="Times New Roman" w:eastAsia="Calibri" w:hAnsi="Times New Roman" w:cs="Times New Roman"/>
          <w:color w:val="000000"/>
          <w:sz w:val="21"/>
          <w:szCs w:val="21"/>
          <w:lang w:eastAsia="en-US"/>
        </w:rPr>
        <w:t xml:space="preserve">Supply Chain, Quality and managers throughout our organization will continue to enforce our established policies </w:t>
      </w:r>
      <w:proofErr w:type="gramStart"/>
      <w:r w:rsidRPr="00556978">
        <w:rPr>
          <w:rFonts w:ascii="Times New Roman" w:eastAsia="Calibri" w:hAnsi="Times New Roman" w:cs="Times New Roman"/>
          <w:color w:val="000000"/>
          <w:sz w:val="21"/>
          <w:szCs w:val="21"/>
          <w:lang w:eastAsia="en-US"/>
        </w:rPr>
        <w:t>with regard to</w:t>
      </w:r>
      <w:proofErr w:type="gramEnd"/>
      <w:r w:rsidRPr="00556978">
        <w:rPr>
          <w:rFonts w:ascii="Times New Roman" w:eastAsia="Calibri" w:hAnsi="Times New Roman" w:cs="Times New Roman"/>
          <w:color w:val="000000"/>
          <w:sz w:val="21"/>
          <w:szCs w:val="21"/>
          <w:lang w:eastAsia="en-US"/>
        </w:rPr>
        <w:t xml:space="preserve"> the sourcing of Conflict Minerals, conduct due diligence and report the result of their efforts to </w:t>
      </w:r>
      <w:r w:rsidR="00CA34CE" w:rsidRPr="00556978">
        <w:rPr>
          <w:rFonts w:ascii="Times New Roman" w:eastAsia="Calibri" w:hAnsi="Times New Roman" w:cs="Times New Roman"/>
          <w:color w:val="000000"/>
          <w:sz w:val="21"/>
          <w:szCs w:val="21"/>
          <w:lang w:eastAsia="en-US"/>
        </w:rPr>
        <w:t>senior management</w:t>
      </w:r>
      <w:r w:rsidRPr="00556978">
        <w:rPr>
          <w:rFonts w:ascii="Times New Roman" w:eastAsia="Calibri" w:hAnsi="Times New Roman" w:cs="Times New Roman"/>
          <w:color w:val="000000"/>
          <w:sz w:val="21"/>
          <w:szCs w:val="21"/>
          <w:lang w:eastAsia="en-US"/>
        </w:rPr>
        <w:t>.</w:t>
      </w:r>
    </w:p>
    <w:p w14:paraId="2211D691" w14:textId="77777777" w:rsidR="00312EA3" w:rsidRPr="00556978" w:rsidRDefault="00312EA3" w:rsidP="00312EA3">
      <w:pPr>
        <w:numPr>
          <w:ilvl w:val="0"/>
          <w:numId w:val="3"/>
        </w:numPr>
        <w:autoSpaceDE w:val="0"/>
        <w:autoSpaceDN w:val="0"/>
        <w:adjustRightInd w:val="0"/>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We continue to incorporate Conflict Minerals compliance requirements into our supplier contracts, supplier performance review and retention process and require that all new suppliers agree to provide us with their Conflict Minerals compliance status during the supplier on-boarding and qualification process.</w:t>
      </w:r>
    </w:p>
    <w:p w14:paraId="21612A95" w14:textId="77777777" w:rsidR="00312EA3" w:rsidRPr="00556978" w:rsidRDefault="00312EA3" w:rsidP="00312EA3">
      <w:pPr>
        <w:numPr>
          <w:ilvl w:val="0"/>
          <w:numId w:val="3"/>
        </w:numPr>
        <w:autoSpaceDE w:val="0"/>
        <w:autoSpaceDN w:val="0"/>
        <w:adjustRightInd w:val="0"/>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We will continue to identify Conflict Minerals associated with new product launches.</w:t>
      </w:r>
    </w:p>
    <w:p w14:paraId="27AB488F" w14:textId="77777777" w:rsidR="00312EA3" w:rsidRPr="00556978" w:rsidRDefault="00312EA3" w:rsidP="00312EA3">
      <w:pPr>
        <w:numPr>
          <w:ilvl w:val="0"/>
          <w:numId w:val="3"/>
        </w:numPr>
        <w:autoSpaceDE w:val="0"/>
        <w:autoSpaceDN w:val="0"/>
        <w:adjustRightInd w:val="0"/>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We will continue to encourage our suppliers to purchase materials from smelters listed in the Conflict Free Smelter List.</w:t>
      </w:r>
    </w:p>
    <w:p w14:paraId="710B52CA" w14:textId="41943874" w:rsidR="00312EA3" w:rsidRPr="00556978" w:rsidRDefault="00312EA3" w:rsidP="00312EA3">
      <w:pPr>
        <w:numPr>
          <w:ilvl w:val="0"/>
          <w:numId w:val="3"/>
        </w:numPr>
        <w:autoSpaceDE w:val="0"/>
        <w:autoSpaceDN w:val="0"/>
        <w:adjustRightInd w:val="0"/>
        <w:spacing w:after="120" w:line="240" w:lineRule="auto"/>
        <w:rPr>
          <w:rFonts w:ascii="Times New Roman" w:eastAsia="Calibri" w:hAnsi="Times New Roman" w:cs="Times New Roman"/>
          <w:color w:val="000000"/>
          <w:sz w:val="21"/>
          <w:szCs w:val="21"/>
          <w:lang w:eastAsia="en-US"/>
        </w:rPr>
      </w:pPr>
      <w:r w:rsidRPr="00556978">
        <w:rPr>
          <w:rFonts w:ascii="Times New Roman" w:eastAsia="Calibri" w:hAnsi="Times New Roman" w:cs="Times New Roman"/>
          <w:color w:val="000000"/>
          <w:sz w:val="21"/>
          <w:szCs w:val="21"/>
          <w:lang w:eastAsia="en-US"/>
        </w:rPr>
        <w:t xml:space="preserve">In the event Conflict Minerals originating in the DRC are identified, after providing the opportunity to change, we expect to disengage from any suppliers found to be persisting in supplying us with Conflict Minerals from sources that support conflict in the DRC or any adjoining country. We intend to continue supporting, </w:t>
      </w:r>
      <w:proofErr w:type="gramStart"/>
      <w:r w:rsidRPr="00556978">
        <w:rPr>
          <w:rFonts w:ascii="Times New Roman" w:eastAsia="Calibri" w:hAnsi="Times New Roman" w:cs="Times New Roman"/>
          <w:color w:val="000000"/>
          <w:sz w:val="21"/>
          <w:szCs w:val="21"/>
          <w:lang w:eastAsia="en-US"/>
        </w:rPr>
        <w:t>promoting</w:t>
      </w:r>
      <w:proofErr w:type="gramEnd"/>
      <w:r w:rsidRPr="00556978">
        <w:rPr>
          <w:rFonts w:ascii="Times New Roman" w:eastAsia="Calibri" w:hAnsi="Times New Roman" w:cs="Times New Roman"/>
          <w:color w:val="000000"/>
          <w:sz w:val="21"/>
          <w:szCs w:val="21"/>
          <w:lang w:eastAsia="en-US"/>
        </w:rPr>
        <w:t xml:space="preserve"> and relying on industry initiatives, such as the </w:t>
      </w:r>
      <w:r w:rsidR="00310960" w:rsidRPr="00556978">
        <w:rPr>
          <w:rFonts w:ascii="Times New Roman" w:eastAsia="Calibri" w:hAnsi="Times New Roman" w:cs="Times New Roman"/>
          <w:color w:val="000000"/>
          <w:sz w:val="21"/>
          <w:szCs w:val="21"/>
          <w:lang w:eastAsia="en-US"/>
        </w:rPr>
        <w:t>RBA</w:t>
      </w:r>
      <w:r w:rsidRPr="00556978">
        <w:rPr>
          <w:rFonts w:ascii="Times New Roman" w:eastAsia="Calibri" w:hAnsi="Times New Roman" w:cs="Times New Roman"/>
          <w:color w:val="000000"/>
          <w:sz w:val="21"/>
          <w:szCs w:val="21"/>
          <w:lang w:eastAsia="en-US"/>
        </w:rPr>
        <w:t xml:space="preserve">, </w:t>
      </w:r>
      <w:proofErr w:type="spellStart"/>
      <w:r w:rsidRPr="00556978">
        <w:rPr>
          <w:rFonts w:ascii="Times New Roman" w:eastAsia="Calibri" w:hAnsi="Times New Roman" w:cs="Times New Roman"/>
          <w:color w:val="000000"/>
          <w:sz w:val="21"/>
          <w:szCs w:val="21"/>
          <w:lang w:eastAsia="en-US"/>
        </w:rPr>
        <w:t>GeSI</w:t>
      </w:r>
      <w:proofErr w:type="spellEnd"/>
      <w:r w:rsidRPr="00556978">
        <w:rPr>
          <w:rFonts w:ascii="Times New Roman" w:eastAsia="Calibri" w:hAnsi="Times New Roman" w:cs="Times New Roman"/>
          <w:color w:val="000000"/>
          <w:sz w:val="21"/>
          <w:szCs w:val="21"/>
          <w:lang w:eastAsia="en-US"/>
        </w:rPr>
        <w:t xml:space="preserve"> and </w:t>
      </w:r>
      <w:r w:rsidR="00736A8A" w:rsidRPr="00556978">
        <w:rPr>
          <w:rFonts w:ascii="Times New Roman" w:eastAsia="Calibri" w:hAnsi="Times New Roman" w:cs="Times New Roman"/>
          <w:color w:val="000000"/>
          <w:sz w:val="21"/>
          <w:szCs w:val="21"/>
          <w:lang w:eastAsia="en-US"/>
        </w:rPr>
        <w:t>RMI</w:t>
      </w:r>
      <w:r w:rsidRPr="00556978">
        <w:rPr>
          <w:rFonts w:ascii="Times New Roman" w:eastAsia="Calibri" w:hAnsi="Times New Roman" w:cs="Times New Roman"/>
          <w:color w:val="000000"/>
          <w:sz w:val="21"/>
          <w:szCs w:val="21"/>
          <w:lang w:eastAsia="en-US"/>
        </w:rPr>
        <w:t>, to validate that the sources of the minerals used in our products are not contributing to human rights violations</w:t>
      </w:r>
      <w:bookmarkEnd w:id="7"/>
      <w:r w:rsidRPr="00556978">
        <w:rPr>
          <w:rFonts w:ascii="Times New Roman" w:eastAsia="Calibri" w:hAnsi="Times New Roman" w:cs="Times New Roman"/>
          <w:color w:val="000000"/>
          <w:sz w:val="21"/>
          <w:szCs w:val="21"/>
          <w:lang w:eastAsia="en-US"/>
        </w:rPr>
        <w:t xml:space="preserve">. </w:t>
      </w:r>
    </w:p>
    <w:p w14:paraId="5A73FC1A" w14:textId="3D8603A9" w:rsidR="002A5BAF" w:rsidRPr="00556978" w:rsidRDefault="003C6813" w:rsidP="00546A16">
      <w:pPr>
        <w:rPr>
          <w:rFonts w:ascii="Times New Roman" w:hAnsi="Times New Roman" w:cs="Times New Roman"/>
          <w:b/>
          <w:sz w:val="21"/>
          <w:szCs w:val="21"/>
        </w:rPr>
      </w:pPr>
      <w:r w:rsidRPr="00556978">
        <w:rPr>
          <w:rFonts w:ascii="Times New Roman" w:hAnsi="Times New Roman" w:cs="Times New Roman"/>
          <w:b/>
          <w:sz w:val="21"/>
          <w:szCs w:val="21"/>
        </w:rPr>
        <w:br w:type="page"/>
      </w:r>
      <w:r w:rsidR="002A5BAF" w:rsidRPr="00556978">
        <w:rPr>
          <w:rFonts w:ascii="Times New Roman" w:hAnsi="Times New Roman" w:cs="Times New Roman"/>
          <w:b/>
          <w:sz w:val="21"/>
          <w:szCs w:val="21"/>
        </w:rPr>
        <w:lastRenderedPageBreak/>
        <w:t>Annex A.</w:t>
      </w:r>
      <w:r w:rsidR="00227EE5" w:rsidRPr="00556978">
        <w:rPr>
          <w:rFonts w:ascii="Times New Roman" w:hAnsi="Times New Roman" w:cs="Times New Roman"/>
          <w:b/>
          <w:sz w:val="21"/>
          <w:szCs w:val="21"/>
        </w:rPr>
        <w:t xml:space="preserve">  </w:t>
      </w:r>
      <w:r w:rsidR="002A5BAF" w:rsidRPr="00556978">
        <w:rPr>
          <w:rFonts w:ascii="Times New Roman" w:hAnsi="Times New Roman" w:cs="Times New Roman"/>
          <w:b/>
          <w:sz w:val="21"/>
          <w:szCs w:val="21"/>
        </w:rPr>
        <w:t>Smelter Information</w:t>
      </w:r>
    </w:p>
    <w:p w14:paraId="2E9B60DD" w14:textId="148E246A" w:rsidR="00C458E5" w:rsidRPr="00556978" w:rsidRDefault="002A5BAF" w:rsidP="002A5BAF">
      <w:pPr>
        <w:spacing w:after="0"/>
        <w:jc w:val="both"/>
        <w:rPr>
          <w:rFonts w:ascii="Times New Roman" w:hAnsi="Times New Roman" w:cs="Times New Roman"/>
          <w:sz w:val="21"/>
          <w:szCs w:val="21"/>
        </w:rPr>
      </w:pPr>
      <w:r w:rsidRPr="00556978">
        <w:rPr>
          <w:rFonts w:ascii="Times New Roman" w:hAnsi="Times New Roman" w:cs="Times New Roman"/>
          <w:sz w:val="21"/>
          <w:szCs w:val="21"/>
        </w:rPr>
        <w:t>Based on the information that was provided by our suppliers and otherwise obtained through the due diligence process, we believe that, to the extent reasonably determinable, the facilities that were used to process the Conflict Minerals contained in our products include the smelters and refiners listed below.</w:t>
      </w:r>
    </w:p>
    <w:p w14:paraId="2C17C542" w14:textId="77777777" w:rsidR="00171247" w:rsidRPr="00556978" w:rsidRDefault="00171247" w:rsidP="002A5BAF">
      <w:pPr>
        <w:spacing w:after="0"/>
        <w:jc w:val="both"/>
        <w:rPr>
          <w:rFonts w:ascii="Times New Roman" w:hAnsi="Times New Roman" w:cs="Times New Roman"/>
          <w:sz w:val="21"/>
          <w:szCs w:val="21"/>
        </w:rPr>
      </w:pPr>
    </w:p>
    <w:p w14:paraId="19DFDBF3" w14:textId="77777777" w:rsidR="002A5BAF" w:rsidRPr="00556978" w:rsidRDefault="002A5BAF" w:rsidP="00913D12">
      <w:pPr>
        <w:spacing w:after="0"/>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2337"/>
        <w:gridCol w:w="2337"/>
        <w:gridCol w:w="2338"/>
        <w:gridCol w:w="2338"/>
      </w:tblGrid>
      <w:tr w:rsidR="00932DB5" w:rsidRPr="00556978" w14:paraId="12CDC519" w14:textId="77777777" w:rsidTr="005F15EE">
        <w:trPr>
          <w:trHeight w:val="300"/>
        </w:trPr>
        <w:tc>
          <w:tcPr>
            <w:tcW w:w="2337" w:type="dxa"/>
            <w:shd w:val="clear" w:color="auto" w:fill="FBE4D5" w:themeFill="accent2" w:themeFillTint="33"/>
            <w:hideMark/>
          </w:tcPr>
          <w:p w14:paraId="55D796D4" w14:textId="77777777" w:rsidR="00932DB5" w:rsidRPr="00556978" w:rsidRDefault="00932DB5" w:rsidP="00932DB5">
            <w:pPr>
              <w:rPr>
                <w:rFonts w:ascii="Times New Roman" w:eastAsia="Times New Roman" w:hAnsi="Times New Roman" w:cs="Times New Roman"/>
                <w:b/>
                <w:bCs/>
                <w:color w:val="000000"/>
                <w:sz w:val="21"/>
                <w:szCs w:val="21"/>
                <w:lang w:eastAsia="en-US"/>
              </w:rPr>
            </w:pPr>
            <w:r w:rsidRPr="00556978">
              <w:rPr>
                <w:rFonts w:ascii="Times New Roman" w:eastAsia="Times New Roman" w:hAnsi="Times New Roman" w:cs="Times New Roman"/>
                <w:b/>
                <w:bCs/>
                <w:color w:val="000000"/>
                <w:sz w:val="21"/>
                <w:szCs w:val="21"/>
                <w:lang w:eastAsia="en-US"/>
              </w:rPr>
              <w:t>Metal</w:t>
            </w:r>
          </w:p>
        </w:tc>
        <w:tc>
          <w:tcPr>
            <w:tcW w:w="2337" w:type="dxa"/>
            <w:shd w:val="clear" w:color="auto" w:fill="FBE4D5" w:themeFill="accent2" w:themeFillTint="33"/>
            <w:hideMark/>
          </w:tcPr>
          <w:p w14:paraId="4AC21D4E" w14:textId="77777777" w:rsidR="00932DB5" w:rsidRPr="00556978" w:rsidRDefault="00932DB5" w:rsidP="00932DB5">
            <w:pPr>
              <w:rPr>
                <w:rFonts w:ascii="Times New Roman" w:eastAsia="Times New Roman" w:hAnsi="Times New Roman" w:cs="Times New Roman"/>
                <w:b/>
                <w:bCs/>
                <w:color w:val="000000"/>
                <w:sz w:val="21"/>
                <w:szCs w:val="21"/>
                <w:lang w:eastAsia="en-US"/>
              </w:rPr>
            </w:pPr>
            <w:r w:rsidRPr="00556978">
              <w:rPr>
                <w:rFonts w:ascii="Times New Roman" w:eastAsia="Times New Roman" w:hAnsi="Times New Roman" w:cs="Times New Roman"/>
                <w:b/>
                <w:bCs/>
                <w:color w:val="000000"/>
                <w:sz w:val="21"/>
                <w:szCs w:val="21"/>
                <w:lang w:eastAsia="en-US"/>
              </w:rPr>
              <w:t>Standard Smelter Name</w:t>
            </w:r>
          </w:p>
        </w:tc>
        <w:tc>
          <w:tcPr>
            <w:tcW w:w="2338" w:type="dxa"/>
            <w:shd w:val="clear" w:color="auto" w:fill="FBE4D5" w:themeFill="accent2" w:themeFillTint="33"/>
            <w:hideMark/>
          </w:tcPr>
          <w:p w14:paraId="13EB0E75" w14:textId="2CF7DDA2" w:rsidR="00932DB5" w:rsidRPr="00556978" w:rsidRDefault="00932DB5" w:rsidP="00932DB5">
            <w:pPr>
              <w:rPr>
                <w:rFonts w:ascii="Times New Roman" w:eastAsia="Times New Roman" w:hAnsi="Times New Roman" w:cs="Times New Roman"/>
                <w:b/>
                <w:bCs/>
                <w:color w:val="000000"/>
                <w:sz w:val="21"/>
                <w:szCs w:val="21"/>
                <w:lang w:eastAsia="en-US"/>
              </w:rPr>
            </w:pPr>
            <w:r w:rsidRPr="00556978">
              <w:rPr>
                <w:rFonts w:ascii="Times New Roman" w:eastAsia="Times New Roman" w:hAnsi="Times New Roman" w:cs="Times New Roman"/>
                <w:b/>
                <w:bCs/>
                <w:color w:val="000000"/>
                <w:sz w:val="21"/>
                <w:szCs w:val="21"/>
                <w:lang w:eastAsia="en-US"/>
              </w:rPr>
              <w:t>Smelter Facility</w:t>
            </w:r>
            <w:r w:rsidR="00715F9A" w:rsidRPr="00556978">
              <w:rPr>
                <w:rFonts w:ascii="Times New Roman" w:eastAsia="Times New Roman" w:hAnsi="Times New Roman" w:cs="Times New Roman"/>
                <w:b/>
                <w:bCs/>
                <w:color w:val="000000"/>
                <w:sz w:val="21"/>
                <w:szCs w:val="21"/>
                <w:lang w:eastAsia="en-US"/>
              </w:rPr>
              <w:t xml:space="preserve"> Country</w:t>
            </w:r>
          </w:p>
        </w:tc>
        <w:tc>
          <w:tcPr>
            <w:tcW w:w="2338" w:type="dxa"/>
            <w:shd w:val="clear" w:color="auto" w:fill="FBE4D5" w:themeFill="accent2" w:themeFillTint="33"/>
            <w:hideMark/>
          </w:tcPr>
          <w:p w14:paraId="3B965F2B" w14:textId="77777777" w:rsidR="00932DB5" w:rsidRPr="00556978" w:rsidRDefault="00932DB5" w:rsidP="00932DB5">
            <w:pPr>
              <w:rPr>
                <w:rFonts w:ascii="Times New Roman" w:eastAsia="Times New Roman" w:hAnsi="Times New Roman" w:cs="Times New Roman"/>
                <w:b/>
                <w:bCs/>
                <w:color w:val="000000"/>
                <w:sz w:val="21"/>
                <w:szCs w:val="21"/>
                <w:lang w:eastAsia="en-US"/>
              </w:rPr>
            </w:pPr>
            <w:r w:rsidRPr="00556978">
              <w:rPr>
                <w:rFonts w:ascii="Times New Roman" w:eastAsia="Times New Roman" w:hAnsi="Times New Roman" w:cs="Times New Roman"/>
                <w:b/>
                <w:bCs/>
                <w:color w:val="000000"/>
                <w:sz w:val="21"/>
                <w:szCs w:val="21"/>
                <w:lang w:eastAsia="en-US"/>
              </w:rPr>
              <w:t>Smelter Identification</w:t>
            </w:r>
          </w:p>
        </w:tc>
      </w:tr>
      <w:tr w:rsidR="005F15EE" w:rsidRPr="00556978" w14:paraId="4E68B677" w14:textId="77777777" w:rsidTr="005F15EE">
        <w:trPr>
          <w:trHeight w:val="290"/>
        </w:trPr>
        <w:tc>
          <w:tcPr>
            <w:tcW w:w="2337" w:type="dxa"/>
            <w:hideMark/>
          </w:tcPr>
          <w:p w14:paraId="577463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723B4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8853 S.p.A.</w:t>
            </w:r>
          </w:p>
        </w:tc>
        <w:tc>
          <w:tcPr>
            <w:tcW w:w="2338" w:type="dxa"/>
            <w:hideMark/>
          </w:tcPr>
          <w:p w14:paraId="1FDE3C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2BBB60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CID002763</w:t>
            </w:r>
          </w:p>
        </w:tc>
      </w:tr>
      <w:tr w:rsidR="005F15EE" w:rsidRPr="00556978" w14:paraId="6087A7D4" w14:textId="77777777" w:rsidTr="005F15EE">
        <w:trPr>
          <w:trHeight w:val="290"/>
        </w:trPr>
        <w:tc>
          <w:tcPr>
            <w:tcW w:w="2337" w:type="dxa"/>
            <w:hideMark/>
          </w:tcPr>
          <w:p w14:paraId="1907827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02547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ABC Refinery Pty Ltd.</w:t>
            </w:r>
          </w:p>
        </w:tc>
        <w:tc>
          <w:tcPr>
            <w:tcW w:w="2338" w:type="dxa"/>
            <w:hideMark/>
          </w:tcPr>
          <w:p w14:paraId="412B66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AUSTRALIA</w:t>
            </w:r>
          </w:p>
        </w:tc>
        <w:tc>
          <w:tcPr>
            <w:tcW w:w="2338" w:type="dxa"/>
            <w:hideMark/>
          </w:tcPr>
          <w:p w14:paraId="390DC6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CID002920</w:t>
            </w:r>
          </w:p>
        </w:tc>
      </w:tr>
      <w:tr w:rsidR="005F15EE" w:rsidRPr="00556978" w14:paraId="4F4EE09D" w14:textId="77777777" w:rsidTr="005F15EE">
        <w:trPr>
          <w:trHeight w:val="290"/>
        </w:trPr>
        <w:tc>
          <w:tcPr>
            <w:tcW w:w="2337" w:type="dxa"/>
            <w:hideMark/>
          </w:tcPr>
          <w:p w14:paraId="4F3E53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0B78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Abington </w:t>
            </w:r>
            <w:proofErr w:type="spellStart"/>
            <w:r w:rsidRPr="00556978">
              <w:rPr>
                <w:rFonts w:ascii="Aptos Narrow" w:eastAsia="Times New Roman" w:hAnsi="Aptos Narrow" w:cs="Times New Roman"/>
                <w:color w:val="000000"/>
                <w:sz w:val="21"/>
                <w:szCs w:val="21"/>
                <w:lang w:eastAsia="en-US"/>
              </w:rPr>
              <w:t>Reldan</w:t>
            </w:r>
            <w:proofErr w:type="spellEnd"/>
            <w:r w:rsidRPr="00556978">
              <w:rPr>
                <w:rFonts w:ascii="Aptos Narrow" w:eastAsia="Times New Roman" w:hAnsi="Aptos Narrow" w:cs="Times New Roman"/>
                <w:color w:val="000000"/>
                <w:sz w:val="21"/>
                <w:szCs w:val="21"/>
                <w:lang w:eastAsia="en-US"/>
              </w:rPr>
              <w:t xml:space="preserve"> Metals, LLC</w:t>
            </w:r>
          </w:p>
        </w:tc>
        <w:tc>
          <w:tcPr>
            <w:tcW w:w="2338" w:type="dxa"/>
            <w:hideMark/>
          </w:tcPr>
          <w:p w14:paraId="4409ED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4BDBEE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CID002708</w:t>
            </w:r>
          </w:p>
        </w:tc>
      </w:tr>
      <w:tr w:rsidR="005F15EE" w:rsidRPr="00556978" w14:paraId="315E4F80" w14:textId="77777777" w:rsidTr="005F15EE">
        <w:trPr>
          <w:trHeight w:val="290"/>
        </w:trPr>
        <w:tc>
          <w:tcPr>
            <w:tcW w:w="2337" w:type="dxa"/>
            <w:hideMark/>
          </w:tcPr>
          <w:p w14:paraId="200BD4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0D301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Advanced Chemical Company</w:t>
            </w:r>
          </w:p>
        </w:tc>
        <w:tc>
          <w:tcPr>
            <w:tcW w:w="2338" w:type="dxa"/>
            <w:hideMark/>
          </w:tcPr>
          <w:p w14:paraId="39FE40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6A0733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CID000015</w:t>
            </w:r>
          </w:p>
        </w:tc>
      </w:tr>
      <w:tr w:rsidR="005F15EE" w:rsidRPr="00556978" w14:paraId="40EAF871" w14:textId="77777777" w:rsidTr="005F15EE">
        <w:trPr>
          <w:trHeight w:val="290"/>
        </w:trPr>
        <w:tc>
          <w:tcPr>
            <w:tcW w:w="2337" w:type="dxa"/>
            <w:hideMark/>
          </w:tcPr>
          <w:p w14:paraId="0A1CB8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AE44EF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Agosi</w:t>
            </w:r>
            <w:proofErr w:type="spellEnd"/>
            <w:r w:rsidRPr="00556978">
              <w:rPr>
                <w:rFonts w:ascii="Aptos Narrow" w:eastAsia="Times New Roman" w:hAnsi="Aptos Narrow" w:cs="Times New Roman"/>
                <w:color w:val="000000"/>
                <w:sz w:val="21"/>
                <w:szCs w:val="21"/>
                <w:lang w:eastAsia="en-US"/>
              </w:rPr>
              <w:t xml:space="preserve"> AG</w:t>
            </w:r>
          </w:p>
        </w:tc>
        <w:tc>
          <w:tcPr>
            <w:tcW w:w="2338" w:type="dxa"/>
            <w:hideMark/>
          </w:tcPr>
          <w:p w14:paraId="73B4FB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011295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CID000035</w:t>
            </w:r>
          </w:p>
        </w:tc>
      </w:tr>
      <w:tr w:rsidR="005F15EE" w:rsidRPr="00556978" w14:paraId="0811A412" w14:textId="77777777" w:rsidTr="005F15EE">
        <w:trPr>
          <w:trHeight w:val="290"/>
        </w:trPr>
        <w:tc>
          <w:tcPr>
            <w:tcW w:w="2337" w:type="dxa"/>
            <w:hideMark/>
          </w:tcPr>
          <w:p w14:paraId="1149DF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A2009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Aida Chemical Industries Co., Ltd.</w:t>
            </w:r>
          </w:p>
        </w:tc>
        <w:tc>
          <w:tcPr>
            <w:tcW w:w="2338" w:type="dxa"/>
            <w:hideMark/>
          </w:tcPr>
          <w:p w14:paraId="1A1EDF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2D71F6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CID000019</w:t>
            </w:r>
          </w:p>
        </w:tc>
      </w:tr>
      <w:tr w:rsidR="005F15EE" w:rsidRPr="00556978" w14:paraId="52E078E4" w14:textId="77777777" w:rsidTr="005F15EE">
        <w:trPr>
          <w:trHeight w:val="290"/>
        </w:trPr>
        <w:tc>
          <w:tcPr>
            <w:tcW w:w="2337" w:type="dxa"/>
            <w:hideMark/>
          </w:tcPr>
          <w:p w14:paraId="27CFE9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E4779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Aktyubinsk Copper Company TOO</w:t>
            </w:r>
          </w:p>
        </w:tc>
        <w:tc>
          <w:tcPr>
            <w:tcW w:w="2338" w:type="dxa"/>
            <w:hideMark/>
          </w:tcPr>
          <w:p w14:paraId="47010B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KAZAKHSTAN</w:t>
            </w:r>
          </w:p>
        </w:tc>
        <w:tc>
          <w:tcPr>
            <w:tcW w:w="2338" w:type="dxa"/>
            <w:hideMark/>
          </w:tcPr>
          <w:p w14:paraId="0E2C41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CID000028</w:t>
            </w:r>
          </w:p>
        </w:tc>
      </w:tr>
      <w:tr w:rsidR="005F15EE" w:rsidRPr="00556978" w14:paraId="5AF97577" w14:textId="77777777" w:rsidTr="005F15EE">
        <w:trPr>
          <w:trHeight w:val="290"/>
        </w:trPr>
        <w:tc>
          <w:tcPr>
            <w:tcW w:w="2337" w:type="dxa"/>
            <w:hideMark/>
          </w:tcPr>
          <w:p w14:paraId="088AA40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9C2D1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Al Etihad Gold Refinery DMCC</w:t>
            </w:r>
          </w:p>
        </w:tc>
        <w:tc>
          <w:tcPr>
            <w:tcW w:w="2338" w:type="dxa"/>
            <w:hideMark/>
          </w:tcPr>
          <w:p w14:paraId="51DD57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336F96D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CID002560</w:t>
            </w:r>
          </w:p>
        </w:tc>
      </w:tr>
      <w:tr w:rsidR="005F15EE" w:rsidRPr="00556978" w14:paraId="2F8FA2C3" w14:textId="77777777" w:rsidTr="005F15EE">
        <w:trPr>
          <w:trHeight w:val="290"/>
        </w:trPr>
        <w:tc>
          <w:tcPr>
            <w:tcW w:w="2337" w:type="dxa"/>
            <w:hideMark/>
          </w:tcPr>
          <w:p w14:paraId="2F1C30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76FD4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Albino </w:t>
            </w:r>
            <w:proofErr w:type="spellStart"/>
            <w:r w:rsidRPr="00556978">
              <w:rPr>
                <w:rFonts w:ascii="Aptos Narrow" w:eastAsia="Times New Roman" w:hAnsi="Aptos Narrow" w:cs="Times New Roman"/>
                <w:color w:val="000000"/>
                <w:sz w:val="21"/>
                <w:szCs w:val="21"/>
                <w:lang w:eastAsia="en-US"/>
              </w:rPr>
              <w:t>Mountinho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Lda</w:t>
            </w:r>
            <w:proofErr w:type="spellEnd"/>
            <w:r w:rsidRPr="00556978">
              <w:rPr>
                <w:rFonts w:ascii="Aptos Narrow" w:eastAsia="Times New Roman" w:hAnsi="Aptos Narrow" w:cs="Times New Roman"/>
                <w:color w:val="000000"/>
                <w:sz w:val="21"/>
                <w:szCs w:val="21"/>
                <w:lang w:eastAsia="en-US"/>
              </w:rPr>
              <w:t>.</w:t>
            </w:r>
          </w:p>
        </w:tc>
        <w:tc>
          <w:tcPr>
            <w:tcW w:w="2338" w:type="dxa"/>
            <w:hideMark/>
          </w:tcPr>
          <w:p w14:paraId="4827FE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PORTUGAL</w:t>
            </w:r>
          </w:p>
        </w:tc>
        <w:tc>
          <w:tcPr>
            <w:tcW w:w="2338" w:type="dxa"/>
            <w:hideMark/>
          </w:tcPr>
          <w:p w14:paraId="416A8C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CID002760</w:t>
            </w:r>
          </w:p>
        </w:tc>
      </w:tr>
      <w:tr w:rsidR="005F15EE" w:rsidRPr="00556978" w14:paraId="2F9129D0" w14:textId="77777777" w:rsidTr="005F15EE">
        <w:trPr>
          <w:trHeight w:val="290"/>
        </w:trPr>
        <w:tc>
          <w:tcPr>
            <w:tcW w:w="2337" w:type="dxa"/>
            <w:hideMark/>
          </w:tcPr>
          <w:p w14:paraId="3463F0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9111A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Alexy Metals</w:t>
            </w:r>
          </w:p>
        </w:tc>
        <w:tc>
          <w:tcPr>
            <w:tcW w:w="2338" w:type="dxa"/>
            <w:hideMark/>
          </w:tcPr>
          <w:p w14:paraId="202559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53F315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CID003500</w:t>
            </w:r>
          </w:p>
        </w:tc>
      </w:tr>
      <w:tr w:rsidR="005F15EE" w:rsidRPr="00556978" w14:paraId="23B15272" w14:textId="77777777" w:rsidTr="005F15EE">
        <w:trPr>
          <w:trHeight w:val="290"/>
        </w:trPr>
        <w:tc>
          <w:tcPr>
            <w:tcW w:w="2337" w:type="dxa"/>
            <w:hideMark/>
          </w:tcPr>
          <w:p w14:paraId="6EFDDB1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BCBDD7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Almalyk</w:t>
            </w:r>
            <w:proofErr w:type="spellEnd"/>
            <w:r w:rsidRPr="00556978">
              <w:rPr>
                <w:rFonts w:ascii="Aptos Narrow" w:eastAsia="Times New Roman" w:hAnsi="Aptos Narrow" w:cs="Times New Roman"/>
                <w:color w:val="000000"/>
                <w:sz w:val="21"/>
                <w:szCs w:val="21"/>
                <w:lang w:eastAsia="en-US"/>
              </w:rPr>
              <w:t xml:space="preserve"> Mining and Metallurgical Complex (AMMC)</w:t>
            </w:r>
          </w:p>
        </w:tc>
        <w:tc>
          <w:tcPr>
            <w:tcW w:w="2338" w:type="dxa"/>
            <w:hideMark/>
          </w:tcPr>
          <w:p w14:paraId="76FC41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UZBEKISTAN</w:t>
            </w:r>
          </w:p>
        </w:tc>
        <w:tc>
          <w:tcPr>
            <w:tcW w:w="2338" w:type="dxa"/>
            <w:hideMark/>
          </w:tcPr>
          <w:p w14:paraId="465E1D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CID000041</w:t>
            </w:r>
          </w:p>
        </w:tc>
      </w:tr>
      <w:tr w:rsidR="005F15EE" w:rsidRPr="00556978" w14:paraId="05B8F6A7" w14:textId="77777777" w:rsidTr="005F15EE">
        <w:trPr>
          <w:trHeight w:val="290"/>
        </w:trPr>
        <w:tc>
          <w:tcPr>
            <w:tcW w:w="2337" w:type="dxa"/>
            <w:hideMark/>
          </w:tcPr>
          <w:p w14:paraId="64B4A9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1DAFF5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AngloGold Ashanti </w:t>
            </w:r>
            <w:proofErr w:type="spellStart"/>
            <w:r w:rsidRPr="00556978">
              <w:rPr>
                <w:rFonts w:ascii="Aptos Narrow" w:eastAsia="Times New Roman" w:hAnsi="Aptos Narrow" w:cs="Times New Roman"/>
                <w:color w:val="000000"/>
                <w:sz w:val="21"/>
                <w:szCs w:val="21"/>
                <w:lang w:eastAsia="en-US"/>
              </w:rPr>
              <w:t>Corrego</w:t>
            </w:r>
            <w:proofErr w:type="spellEnd"/>
            <w:r w:rsidRPr="00556978">
              <w:rPr>
                <w:rFonts w:ascii="Aptos Narrow" w:eastAsia="Times New Roman" w:hAnsi="Aptos Narrow" w:cs="Times New Roman"/>
                <w:color w:val="000000"/>
                <w:sz w:val="21"/>
                <w:szCs w:val="21"/>
                <w:lang w:eastAsia="en-US"/>
              </w:rPr>
              <w:t xml:space="preserve"> do Sitio </w:t>
            </w:r>
            <w:proofErr w:type="spellStart"/>
            <w:r w:rsidRPr="00556978">
              <w:rPr>
                <w:rFonts w:ascii="Aptos Narrow" w:eastAsia="Times New Roman" w:hAnsi="Aptos Narrow" w:cs="Times New Roman"/>
                <w:color w:val="000000"/>
                <w:sz w:val="21"/>
                <w:szCs w:val="21"/>
                <w:lang w:eastAsia="en-US"/>
              </w:rPr>
              <w:t>Mineracao</w:t>
            </w:r>
            <w:proofErr w:type="spellEnd"/>
          </w:p>
        </w:tc>
        <w:tc>
          <w:tcPr>
            <w:tcW w:w="2338" w:type="dxa"/>
            <w:hideMark/>
          </w:tcPr>
          <w:p w14:paraId="49818A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09B5277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CID000058</w:t>
            </w:r>
          </w:p>
        </w:tc>
      </w:tr>
      <w:tr w:rsidR="005F15EE" w:rsidRPr="00556978" w14:paraId="1416AE55" w14:textId="77777777" w:rsidTr="005F15EE">
        <w:trPr>
          <w:trHeight w:val="290"/>
        </w:trPr>
        <w:tc>
          <w:tcPr>
            <w:tcW w:w="2337" w:type="dxa"/>
            <w:hideMark/>
          </w:tcPr>
          <w:p w14:paraId="23DB0B0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430BB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Argor</w:t>
            </w:r>
            <w:proofErr w:type="spellEnd"/>
            <w:r w:rsidRPr="00556978">
              <w:rPr>
                <w:rFonts w:ascii="Aptos Narrow" w:eastAsia="Times New Roman" w:hAnsi="Aptos Narrow" w:cs="Times New Roman"/>
                <w:color w:val="000000"/>
                <w:sz w:val="21"/>
                <w:szCs w:val="21"/>
                <w:lang w:eastAsia="en-US"/>
              </w:rPr>
              <w:t>-Heraeus S.A.</w:t>
            </w:r>
          </w:p>
        </w:tc>
        <w:tc>
          <w:tcPr>
            <w:tcW w:w="2338" w:type="dxa"/>
            <w:hideMark/>
          </w:tcPr>
          <w:p w14:paraId="182670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15A5C8D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CID000077</w:t>
            </w:r>
          </w:p>
        </w:tc>
      </w:tr>
      <w:tr w:rsidR="005F15EE" w:rsidRPr="00556978" w14:paraId="25854F8C" w14:textId="77777777" w:rsidTr="005F15EE">
        <w:trPr>
          <w:trHeight w:val="290"/>
        </w:trPr>
        <w:tc>
          <w:tcPr>
            <w:tcW w:w="2337" w:type="dxa"/>
            <w:hideMark/>
          </w:tcPr>
          <w:p w14:paraId="452ABE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3E018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Asahi </w:t>
            </w:r>
            <w:proofErr w:type="spellStart"/>
            <w:r w:rsidRPr="00556978">
              <w:rPr>
                <w:rFonts w:ascii="Aptos Narrow" w:eastAsia="Times New Roman" w:hAnsi="Aptos Narrow" w:cs="Times New Roman"/>
                <w:color w:val="000000"/>
                <w:sz w:val="21"/>
                <w:szCs w:val="21"/>
                <w:lang w:eastAsia="en-US"/>
              </w:rPr>
              <w:t>Pretec</w:t>
            </w:r>
            <w:proofErr w:type="spellEnd"/>
            <w:r w:rsidRPr="00556978">
              <w:rPr>
                <w:rFonts w:ascii="Aptos Narrow" w:eastAsia="Times New Roman" w:hAnsi="Aptos Narrow" w:cs="Times New Roman"/>
                <w:color w:val="000000"/>
                <w:sz w:val="21"/>
                <w:szCs w:val="21"/>
                <w:lang w:eastAsia="en-US"/>
              </w:rPr>
              <w:t xml:space="preserve"> Corp.</w:t>
            </w:r>
          </w:p>
        </w:tc>
        <w:tc>
          <w:tcPr>
            <w:tcW w:w="2338" w:type="dxa"/>
            <w:hideMark/>
          </w:tcPr>
          <w:p w14:paraId="17255DE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F9015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CID000082</w:t>
            </w:r>
          </w:p>
        </w:tc>
      </w:tr>
      <w:tr w:rsidR="005F15EE" w:rsidRPr="00556978" w14:paraId="560F6137" w14:textId="77777777" w:rsidTr="005F15EE">
        <w:trPr>
          <w:trHeight w:val="290"/>
        </w:trPr>
        <w:tc>
          <w:tcPr>
            <w:tcW w:w="2337" w:type="dxa"/>
            <w:hideMark/>
          </w:tcPr>
          <w:p w14:paraId="064978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BB169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Asahi Refining Canada Ltd.</w:t>
            </w:r>
          </w:p>
        </w:tc>
        <w:tc>
          <w:tcPr>
            <w:tcW w:w="2338" w:type="dxa"/>
            <w:hideMark/>
          </w:tcPr>
          <w:p w14:paraId="701CC2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CANADA</w:t>
            </w:r>
          </w:p>
        </w:tc>
        <w:tc>
          <w:tcPr>
            <w:tcW w:w="2338" w:type="dxa"/>
            <w:hideMark/>
          </w:tcPr>
          <w:p w14:paraId="1A7002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CID000924</w:t>
            </w:r>
          </w:p>
        </w:tc>
      </w:tr>
      <w:tr w:rsidR="005F15EE" w:rsidRPr="00556978" w14:paraId="0ECAC855" w14:textId="77777777" w:rsidTr="005F15EE">
        <w:trPr>
          <w:trHeight w:val="290"/>
        </w:trPr>
        <w:tc>
          <w:tcPr>
            <w:tcW w:w="2337" w:type="dxa"/>
            <w:hideMark/>
          </w:tcPr>
          <w:p w14:paraId="27116D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29044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Asahi Refining USA Inc.</w:t>
            </w:r>
          </w:p>
        </w:tc>
        <w:tc>
          <w:tcPr>
            <w:tcW w:w="2338" w:type="dxa"/>
            <w:hideMark/>
          </w:tcPr>
          <w:p w14:paraId="5394CA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0E2725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CID000920</w:t>
            </w:r>
          </w:p>
        </w:tc>
      </w:tr>
      <w:tr w:rsidR="005F15EE" w:rsidRPr="00556978" w14:paraId="4ECA6CC6" w14:textId="77777777" w:rsidTr="005F15EE">
        <w:trPr>
          <w:trHeight w:val="290"/>
        </w:trPr>
        <w:tc>
          <w:tcPr>
            <w:tcW w:w="2337" w:type="dxa"/>
            <w:hideMark/>
          </w:tcPr>
          <w:p w14:paraId="14741E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5B762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Asaka Riken Co., Ltd.</w:t>
            </w:r>
          </w:p>
        </w:tc>
        <w:tc>
          <w:tcPr>
            <w:tcW w:w="2338" w:type="dxa"/>
            <w:hideMark/>
          </w:tcPr>
          <w:p w14:paraId="27501E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47BA3D3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CID000090</w:t>
            </w:r>
          </w:p>
        </w:tc>
      </w:tr>
      <w:tr w:rsidR="005F15EE" w:rsidRPr="00556978" w14:paraId="19658E45" w14:textId="77777777" w:rsidTr="005F15EE">
        <w:trPr>
          <w:trHeight w:val="290"/>
        </w:trPr>
        <w:tc>
          <w:tcPr>
            <w:tcW w:w="2337" w:type="dxa"/>
            <w:hideMark/>
          </w:tcPr>
          <w:p w14:paraId="46BBB7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A8CE52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Atasay</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Kuyumculuk</w:t>
            </w:r>
            <w:proofErr w:type="spellEnd"/>
            <w:r w:rsidRPr="00556978">
              <w:rPr>
                <w:rFonts w:ascii="Aptos Narrow" w:eastAsia="Times New Roman" w:hAnsi="Aptos Narrow" w:cs="Times New Roman"/>
                <w:color w:val="000000"/>
                <w:sz w:val="21"/>
                <w:szCs w:val="21"/>
                <w:lang w:eastAsia="en-US"/>
              </w:rPr>
              <w:t xml:space="preserve"> Sanayi Ve </w:t>
            </w:r>
            <w:proofErr w:type="spellStart"/>
            <w:r w:rsidRPr="00556978">
              <w:rPr>
                <w:rFonts w:ascii="Aptos Narrow" w:eastAsia="Times New Roman" w:hAnsi="Aptos Narrow" w:cs="Times New Roman"/>
                <w:color w:val="000000"/>
                <w:sz w:val="21"/>
                <w:szCs w:val="21"/>
                <w:lang w:eastAsia="en-US"/>
              </w:rPr>
              <w:t>Ticaret</w:t>
            </w:r>
            <w:proofErr w:type="spellEnd"/>
            <w:r w:rsidRPr="00556978">
              <w:rPr>
                <w:rFonts w:ascii="Aptos Narrow" w:eastAsia="Times New Roman" w:hAnsi="Aptos Narrow" w:cs="Times New Roman"/>
                <w:color w:val="000000"/>
                <w:sz w:val="21"/>
                <w:szCs w:val="21"/>
                <w:lang w:eastAsia="en-US"/>
              </w:rPr>
              <w:t xml:space="preserve"> A.S.</w:t>
            </w:r>
          </w:p>
        </w:tc>
        <w:tc>
          <w:tcPr>
            <w:tcW w:w="2338" w:type="dxa"/>
            <w:hideMark/>
          </w:tcPr>
          <w:p w14:paraId="7A40F1D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TURKEY</w:t>
            </w:r>
          </w:p>
        </w:tc>
        <w:tc>
          <w:tcPr>
            <w:tcW w:w="2338" w:type="dxa"/>
            <w:hideMark/>
          </w:tcPr>
          <w:p w14:paraId="288BE1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CID000103</w:t>
            </w:r>
          </w:p>
        </w:tc>
      </w:tr>
      <w:tr w:rsidR="005F15EE" w:rsidRPr="00556978" w14:paraId="25FC8A7F" w14:textId="77777777" w:rsidTr="005F15EE">
        <w:trPr>
          <w:trHeight w:val="290"/>
        </w:trPr>
        <w:tc>
          <w:tcPr>
            <w:tcW w:w="2337" w:type="dxa"/>
            <w:hideMark/>
          </w:tcPr>
          <w:p w14:paraId="680FA7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B9A1A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 Traders and Refiners</w:t>
            </w:r>
          </w:p>
        </w:tc>
        <w:tc>
          <w:tcPr>
            <w:tcW w:w="2338" w:type="dxa"/>
            <w:hideMark/>
          </w:tcPr>
          <w:p w14:paraId="21E9B0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SOUTH AFRICA</w:t>
            </w:r>
          </w:p>
        </w:tc>
        <w:tc>
          <w:tcPr>
            <w:tcW w:w="2338" w:type="dxa"/>
            <w:hideMark/>
          </w:tcPr>
          <w:p w14:paraId="1D3219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CID002850</w:t>
            </w:r>
          </w:p>
        </w:tc>
      </w:tr>
      <w:tr w:rsidR="005F15EE" w:rsidRPr="00556978" w14:paraId="0D2488C4" w14:textId="77777777" w:rsidTr="005F15EE">
        <w:trPr>
          <w:trHeight w:val="290"/>
        </w:trPr>
        <w:tc>
          <w:tcPr>
            <w:tcW w:w="2337" w:type="dxa"/>
            <w:hideMark/>
          </w:tcPr>
          <w:p w14:paraId="6459F7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A8B742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Augmont</w:t>
            </w:r>
            <w:proofErr w:type="spellEnd"/>
            <w:r w:rsidRPr="00556978">
              <w:rPr>
                <w:rFonts w:ascii="Aptos Narrow" w:eastAsia="Times New Roman" w:hAnsi="Aptos Narrow" w:cs="Times New Roman"/>
                <w:color w:val="000000"/>
                <w:sz w:val="21"/>
                <w:szCs w:val="21"/>
                <w:lang w:eastAsia="en-US"/>
              </w:rPr>
              <w:t xml:space="preserve"> Enterprises Private Limited</w:t>
            </w:r>
          </w:p>
        </w:tc>
        <w:tc>
          <w:tcPr>
            <w:tcW w:w="2338" w:type="dxa"/>
            <w:hideMark/>
          </w:tcPr>
          <w:p w14:paraId="02F50F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0E667F0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CID003461</w:t>
            </w:r>
          </w:p>
        </w:tc>
      </w:tr>
      <w:tr w:rsidR="005F15EE" w:rsidRPr="00556978" w14:paraId="65758A48" w14:textId="77777777" w:rsidTr="005F15EE">
        <w:trPr>
          <w:trHeight w:val="290"/>
        </w:trPr>
        <w:tc>
          <w:tcPr>
            <w:tcW w:w="2337" w:type="dxa"/>
            <w:hideMark/>
          </w:tcPr>
          <w:p w14:paraId="4A963F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111416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Aurubis</w:t>
            </w:r>
            <w:proofErr w:type="spellEnd"/>
            <w:r w:rsidRPr="00556978">
              <w:rPr>
                <w:rFonts w:ascii="Aptos Narrow" w:eastAsia="Times New Roman" w:hAnsi="Aptos Narrow" w:cs="Times New Roman"/>
                <w:color w:val="000000"/>
                <w:sz w:val="21"/>
                <w:szCs w:val="21"/>
                <w:lang w:eastAsia="en-US"/>
              </w:rPr>
              <w:t xml:space="preserve"> AG</w:t>
            </w:r>
          </w:p>
        </w:tc>
        <w:tc>
          <w:tcPr>
            <w:tcW w:w="2338" w:type="dxa"/>
            <w:hideMark/>
          </w:tcPr>
          <w:p w14:paraId="0E0772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4EAD32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CID000113</w:t>
            </w:r>
          </w:p>
        </w:tc>
      </w:tr>
      <w:tr w:rsidR="005F15EE" w:rsidRPr="00556978" w14:paraId="0FC2E6DD" w14:textId="77777777" w:rsidTr="005F15EE">
        <w:trPr>
          <w:trHeight w:val="290"/>
        </w:trPr>
        <w:tc>
          <w:tcPr>
            <w:tcW w:w="2337" w:type="dxa"/>
            <w:hideMark/>
          </w:tcPr>
          <w:p w14:paraId="6946D1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CD2E60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Baiyin</w:t>
            </w:r>
            <w:proofErr w:type="spellEnd"/>
            <w:r w:rsidRPr="00556978">
              <w:rPr>
                <w:rFonts w:ascii="Aptos Narrow" w:eastAsia="Times New Roman" w:hAnsi="Aptos Narrow" w:cs="Times New Roman"/>
                <w:color w:val="000000"/>
                <w:sz w:val="21"/>
                <w:szCs w:val="21"/>
                <w:lang w:eastAsia="en-US"/>
              </w:rPr>
              <w:t xml:space="preserve"> Nonferrous Metals Corporation (BNMC)</w:t>
            </w:r>
          </w:p>
        </w:tc>
        <w:tc>
          <w:tcPr>
            <w:tcW w:w="2338" w:type="dxa"/>
            <w:hideMark/>
          </w:tcPr>
          <w:p w14:paraId="21CFE6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FD5FFC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CID000120</w:t>
            </w:r>
          </w:p>
        </w:tc>
      </w:tr>
      <w:tr w:rsidR="005F15EE" w:rsidRPr="00556978" w14:paraId="425F6D06" w14:textId="77777777" w:rsidTr="005F15EE">
        <w:trPr>
          <w:trHeight w:val="290"/>
        </w:trPr>
        <w:tc>
          <w:tcPr>
            <w:tcW w:w="2337" w:type="dxa"/>
            <w:hideMark/>
          </w:tcPr>
          <w:p w14:paraId="431F77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92A65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Bangalore Refinery</w:t>
            </w:r>
          </w:p>
        </w:tc>
        <w:tc>
          <w:tcPr>
            <w:tcW w:w="2338" w:type="dxa"/>
            <w:hideMark/>
          </w:tcPr>
          <w:p w14:paraId="5A77C1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3F5531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CID002863</w:t>
            </w:r>
          </w:p>
        </w:tc>
      </w:tr>
      <w:tr w:rsidR="005F15EE" w:rsidRPr="00556978" w14:paraId="23CE1339" w14:textId="77777777" w:rsidTr="005F15EE">
        <w:trPr>
          <w:trHeight w:val="290"/>
        </w:trPr>
        <w:tc>
          <w:tcPr>
            <w:tcW w:w="2337" w:type="dxa"/>
            <w:hideMark/>
          </w:tcPr>
          <w:p w14:paraId="61E65B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5D4B027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Bangko</w:t>
            </w:r>
            <w:proofErr w:type="spellEnd"/>
            <w:r w:rsidRPr="00556978">
              <w:rPr>
                <w:rFonts w:ascii="Aptos Narrow" w:eastAsia="Times New Roman" w:hAnsi="Aptos Narrow" w:cs="Times New Roman"/>
                <w:color w:val="000000"/>
                <w:sz w:val="21"/>
                <w:szCs w:val="21"/>
                <w:lang w:eastAsia="en-US"/>
              </w:rPr>
              <w:t xml:space="preserve"> Sentral ng </w:t>
            </w:r>
            <w:proofErr w:type="spellStart"/>
            <w:r w:rsidRPr="00556978">
              <w:rPr>
                <w:rFonts w:ascii="Aptos Narrow" w:eastAsia="Times New Roman" w:hAnsi="Aptos Narrow" w:cs="Times New Roman"/>
                <w:color w:val="000000"/>
                <w:sz w:val="21"/>
                <w:szCs w:val="21"/>
                <w:lang w:eastAsia="en-US"/>
              </w:rPr>
              <w:t>Pilipinas</w:t>
            </w:r>
            <w:proofErr w:type="spellEnd"/>
            <w:r w:rsidRPr="00556978">
              <w:rPr>
                <w:rFonts w:ascii="Aptos Narrow" w:eastAsia="Times New Roman" w:hAnsi="Aptos Narrow" w:cs="Times New Roman"/>
                <w:color w:val="000000"/>
                <w:sz w:val="21"/>
                <w:szCs w:val="21"/>
                <w:lang w:eastAsia="en-US"/>
              </w:rPr>
              <w:t xml:space="preserve"> (Central Bank of the Philippines)</w:t>
            </w:r>
          </w:p>
        </w:tc>
        <w:tc>
          <w:tcPr>
            <w:tcW w:w="2338" w:type="dxa"/>
            <w:hideMark/>
          </w:tcPr>
          <w:p w14:paraId="21AAF5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PHILIPPINES</w:t>
            </w:r>
          </w:p>
        </w:tc>
        <w:tc>
          <w:tcPr>
            <w:tcW w:w="2338" w:type="dxa"/>
            <w:hideMark/>
          </w:tcPr>
          <w:p w14:paraId="369596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CID000128</w:t>
            </w:r>
          </w:p>
        </w:tc>
      </w:tr>
      <w:tr w:rsidR="005F15EE" w:rsidRPr="00556978" w14:paraId="4C0786DB" w14:textId="77777777" w:rsidTr="005F15EE">
        <w:trPr>
          <w:trHeight w:val="290"/>
        </w:trPr>
        <w:tc>
          <w:tcPr>
            <w:tcW w:w="2337" w:type="dxa"/>
            <w:hideMark/>
          </w:tcPr>
          <w:p w14:paraId="33C424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6C20E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Bauer Walser AG</w:t>
            </w:r>
          </w:p>
        </w:tc>
        <w:tc>
          <w:tcPr>
            <w:tcW w:w="2338" w:type="dxa"/>
            <w:hideMark/>
          </w:tcPr>
          <w:p w14:paraId="5DB3F6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5C01CC4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CID000141</w:t>
            </w:r>
          </w:p>
        </w:tc>
      </w:tr>
      <w:tr w:rsidR="005F15EE" w:rsidRPr="00556978" w14:paraId="071C5998" w14:textId="77777777" w:rsidTr="005F15EE">
        <w:trPr>
          <w:trHeight w:val="290"/>
        </w:trPr>
        <w:tc>
          <w:tcPr>
            <w:tcW w:w="2337" w:type="dxa"/>
            <w:hideMark/>
          </w:tcPr>
          <w:p w14:paraId="57CD54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B1F58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Boliden </w:t>
            </w:r>
            <w:proofErr w:type="spellStart"/>
            <w:r w:rsidRPr="00556978">
              <w:rPr>
                <w:rFonts w:ascii="Aptos Narrow" w:eastAsia="Times New Roman" w:hAnsi="Aptos Narrow" w:cs="Times New Roman"/>
                <w:color w:val="000000"/>
                <w:sz w:val="21"/>
                <w:szCs w:val="21"/>
                <w:lang w:eastAsia="en-US"/>
              </w:rPr>
              <w:t>Ronnskar</w:t>
            </w:r>
            <w:proofErr w:type="spellEnd"/>
          </w:p>
        </w:tc>
        <w:tc>
          <w:tcPr>
            <w:tcW w:w="2338" w:type="dxa"/>
            <w:hideMark/>
          </w:tcPr>
          <w:p w14:paraId="7CA2AD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SWEDEN</w:t>
            </w:r>
          </w:p>
        </w:tc>
        <w:tc>
          <w:tcPr>
            <w:tcW w:w="2338" w:type="dxa"/>
            <w:hideMark/>
          </w:tcPr>
          <w:p w14:paraId="07EF6C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CID000157</w:t>
            </w:r>
          </w:p>
        </w:tc>
      </w:tr>
      <w:tr w:rsidR="005F15EE" w:rsidRPr="00556978" w14:paraId="60F398F1" w14:textId="77777777" w:rsidTr="005F15EE">
        <w:trPr>
          <w:trHeight w:val="290"/>
        </w:trPr>
        <w:tc>
          <w:tcPr>
            <w:tcW w:w="2337" w:type="dxa"/>
            <w:hideMark/>
          </w:tcPr>
          <w:p w14:paraId="65A5C5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39F628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 Hafner GmbH + Co. KG</w:t>
            </w:r>
          </w:p>
        </w:tc>
        <w:tc>
          <w:tcPr>
            <w:tcW w:w="2338" w:type="dxa"/>
            <w:hideMark/>
          </w:tcPr>
          <w:p w14:paraId="349406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2DBDAF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CID000176</w:t>
            </w:r>
          </w:p>
        </w:tc>
      </w:tr>
      <w:tr w:rsidR="005F15EE" w:rsidRPr="00556978" w14:paraId="765B335B" w14:textId="77777777" w:rsidTr="005F15EE">
        <w:trPr>
          <w:trHeight w:val="290"/>
        </w:trPr>
        <w:tc>
          <w:tcPr>
            <w:tcW w:w="2337" w:type="dxa"/>
            <w:hideMark/>
          </w:tcPr>
          <w:p w14:paraId="7C3F32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F771C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C.I </w:t>
            </w:r>
            <w:proofErr w:type="spellStart"/>
            <w:r w:rsidRPr="00556978">
              <w:rPr>
                <w:rFonts w:ascii="Aptos Narrow" w:eastAsia="Times New Roman" w:hAnsi="Aptos Narrow" w:cs="Times New Roman"/>
                <w:color w:val="000000"/>
                <w:sz w:val="21"/>
                <w:szCs w:val="21"/>
                <w:lang w:eastAsia="en-US"/>
              </w:rPr>
              <w:t>Metales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Procesados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Industriales</w:t>
            </w:r>
            <w:proofErr w:type="spellEnd"/>
            <w:r w:rsidRPr="00556978">
              <w:rPr>
                <w:rFonts w:ascii="Aptos Narrow" w:eastAsia="Times New Roman" w:hAnsi="Aptos Narrow" w:cs="Times New Roman"/>
                <w:color w:val="000000"/>
                <w:sz w:val="21"/>
                <w:szCs w:val="21"/>
                <w:lang w:eastAsia="en-US"/>
              </w:rPr>
              <w:t xml:space="preserve"> SAS</w:t>
            </w:r>
          </w:p>
        </w:tc>
        <w:tc>
          <w:tcPr>
            <w:tcW w:w="2338" w:type="dxa"/>
            <w:hideMark/>
          </w:tcPr>
          <w:p w14:paraId="377D4E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COLOMBIA</w:t>
            </w:r>
          </w:p>
        </w:tc>
        <w:tc>
          <w:tcPr>
            <w:tcW w:w="2338" w:type="dxa"/>
            <w:hideMark/>
          </w:tcPr>
          <w:p w14:paraId="5D2F30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CID003421</w:t>
            </w:r>
          </w:p>
        </w:tc>
      </w:tr>
      <w:tr w:rsidR="005F15EE" w:rsidRPr="00556978" w14:paraId="08083293" w14:textId="77777777" w:rsidTr="005F15EE">
        <w:trPr>
          <w:trHeight w:val="290"/>
        </w:trPr>
        <w:tc>
          <w:tcPr>
            <w:tcW w:w="2337" w:type="dxa"/>
            <w:hideMark/>
          </w:tcPr>
          <w:p w14:paraId="23CE33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8886E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Caridad</w:t>
            </w:r>
          </w:p>
        </w:tc>
        <w:tc>
          <w:tcPr>
            <w:tcW w:w="2338" w:type="dxa"/>
            <w:hideMark/>
          </w:tcPr>
          <w:p w14:paraId="651297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MEXICO</w:t>
            </w:r>
          </w:p>
        </w:tc>
        <w:tc>
          <w:tcPr>
            <w:tcW w:w="2338" w:type="dxa"/>
            <w:hideMark/>
          </w:tcPr>
          <w:p w14:paraId="15520EA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CID000180</w:t>
            </w:r>
          </w:p>
        </w:tc>
      </w:tr>
      <w:tr w:rsidR="005F15EE" w:rsidRPr="00556978" w14:paraId="64763303" w14:textId="77777777" w:rsidTr="005F15EE">
        <w:trPr>
          <w:trHeight w:val="290"/>
        </w:trPr>
        <w:tc>
          <w:tcPr>
            <w:tcW w:w="2337" w:type="dxa"/>
            <w:hideMark/>
          </w:tcPr>
          <w:p w14:paraId="3D88DD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6966A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CCR Refinery - Glencore Canada Corporation</w:t>
            </w:r>
          </w:p>
        </w:tc>
        <w:tc>
          <w:tcPr>
            <w:tcW w:w="2338" w:type="dxa"/>
            <w:hideMark/>
          </w:tcPr>
          <w:p w14:paraId="138E59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CANADA</w:t>
            </w:r>
          </w:p>
        </w:tc>
        <w:tc>
          <w:tcPr>
            <w:tcW w:w="2338" w:type="dxa"/>
            <w:hideMark/>
          </w:tcPr>
          <w:p w14:paraId="571BE6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CID000185</w:t>
            </w:r>
          </w:p>
        </w:tc>
      </w:tr>
      <w:tr w:rsidR="005F15EE" w:rsidRPr="00556978" w14:paraId="07FB9D1A" w14:textId="77777777" w:rsidTr="005F15EE">
        <w:trPr>
          <w:trHeight w:val="290"/>
        </w:trPr>
        <w:tc>
          <w:tcPr>
            <w:tcW w:w="2337" w:type="dxa"/>
            <w:hideMark/>
          </w:tcPr>
          <w:p w14:paraId="258FE70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C9F2228"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Cendres</w:t>
            </w:r>
            <w:proofErr w:type="spellEnd"/>
            <w:r w:rsidRPr="00556978">
              <w:rPr>
                <w:rFonts w:ascii="Aptos Narrow" w:eastAsia="Times New Roman" w:hAnsi="Aptos Narrow" w:cs="Times New Roman"/>
                <w:color w:val="000000"/>
                <w:sz w:val="21"/>
                <w:szCs w:val="21"/>
                <w:lang w:eastAsia="en-US"/>
              </w:rPr>
              <w:t xml:space="preserve"> + </w:t>
            </w:r>
            <w:proofErr w:type="spellStart"/>
            <w:r w:rsidRPr="00556978">
              <w:rPr>
                <w:rFonts w:ascii="Aptos Narrow" w:eastAsia="Times New Roman" w:hAnsi="Aptos Narrow" w:cs="Times New Roman"/>
                <w:color w:val="000000"/>
                <w:sz w:val="21"/>
                <w:szCs w:val="21"/>
                <w:lang w:eastAsia="en-US"/>
              </w:rPr>
              <w:t>Metaux</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1FEE22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0DBC32F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CID000189</w:t>
            </w:r>
          </w:p>
        </w:tc>
      </w:tr>
      <w:tr w:rsidR="005F15EE" w:rsidRPr="00556978" w14:paraId="2ED8CD1E" w14:textId="77777777" w:rsidTr="005F15EE">
        <w:trPr>
          <w:trHeight w:val="290"/>
        </w:trPr>
        <w:tc>
          <w:tcPr>
            <w:tcW w:w="2337" w:type="dxa"/>
            <w:hideMark/>
          </w:tcPr>
          <w:p w14:paraId="5AC695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F6181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CGR </w:t>
            </w:r>
            <w:proofErr w:type="spellStart"/>
            <w:r w:rsidRPr="00556978">
              <w:rPr>
                <w:rFonts w:ascii="Aptos Narrow" w:eastAsia="Times New Roman" w:hAnsi="Aptos Narrow" w:cs="Times New Roman"/>
                <w:color w:val="000000"/>
                <w:sz w:val="21"/>
                <w:szCs w:val="21"/>
                <w:lang w:eastAsia="en-US"/>
              </w:rPr>
              <w:t>Metalloys</w:t>
            </w:r>
            <w:proofErr w:type="spellEnd"/>
            <w:r w:rsidRPr="00556978">
              <w:rPr>
                <w:rFonts w:ascii="Aptos Narrow" w:eastAsia="Times New Roman" w:hAnsi="Aptos Narrow" w:cs="Times New Roman"/>
                <w:color w:val="000000"/>
                <w:sz w:val="21"/>
                <w:szCs w:val="21"/>
                <w:lang w:eastAsia="en-US"/>
              </w:rPr>
              <w:t xml:space="preserve"> Pvt Ltd.</w:t>
            </w:r>
          </w:p>
        </w:tc>
        <w:tc>
          <w:tcPr>
            <w:tcW w:w="2338" w:type="dxa"/>
            <w:hideMark/>
          </w:tcPr>
          <w:p w14:paraId="2AC041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2C96C3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CID003382</w:t>
            </w:r>
          </w:p>
        </w:tc>
      </w:tr>
      <w:tr w:rsidR="005F15EE" w:rsidRPr="00556978" w14:paraId="22DCEDFF" w14:textId="77777777" w:rsidTr="005F15EE">
        <w:trPr>
          <w:trHeight w:val="290"/>
        </w:trPr>
        <w:tc>
          <w:tcPr>
            <w:tcW w:w="2337" w:type="dxa"/>
            <w:hideMark/>
          </w:tcPr>
          <w:p w14:paraId="4E41CA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CEFFEA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Changsanjiao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elc</w:t>
            </w:r>
            <w:proofErr w:type="spellEnd"/>
            <w:r w:rsidRPr="00556978">
              <w:rPr>
                <w:rFonts w:ascii="Aptos Narrow" w:eastAsia="Times New Roman" w:hAnsi="Aptos Narrow" w:cs="Times New Roman"/>
                <w:color w:val="000000"/>
                <w:sz w:val="21"/>
                <w:szCs w:val="21"/>
                <w:lang w:eastAsia="en-US"/>
              </w:rPr>
              <w:t>. Ltd</w:t>
            </w:r>
          </w:p>
        </w:tc>
        <w:tc>
          <w:tcPr>
            <w:tcW w:w="2338" w:type="dxa"/>
            <w:hideMark/>
          </w:tcPr>
          <w:p w14:paraId="2E09288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064B7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CID000208</w:t>
            </w:r>
          </w:p>
        </w:tc>
      </w:tr>
      <w:tr w:rsidR="005F15EE" w:rsidRPr="00556978" w14:paraId="7139B0FE" w14:textId="77777777" w:rsidTr="005F15EE">
        <w:trPr>
          <w:trHeight w:val="290"/>
        </w:trPr>
        <w:tc>
          <w:tcPr>
            <w:tcW w:w="2337" w:type="dxa"/>
            <w:hideMark/>
          </w:tcPr>
          <w:p w14:paraId="10A301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881C3C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Chimet</w:t>
            </w:r>
            <w:proofErr w:type="spellEnd"/>
            <w:r w:rsidRPr="00556978">
              <w:rPr>
                <w:rFonts w:ascii="Aptos Narrow" w:eastAsia="Times New Roman" w:hAnsi="Aptos Narrow" w:cs="Times New Roman"/>
                <w:color w:val="000000"/>
                <w:sz w:val="21"/>
                <w:szCs w:val="21"/>
                <w:lang w:eastAsia="en-US"/>
              </w:rPr>
              <w:t xml:space="preserve"> S.p.A.</w:t>
            </w:r>
          </w:p>
        </w:tc>
        <w:tc>
          <w:tcPr>
            <w:tcW w:w="2338" w:type="dxa"/>
            <w:hideMark/>
          </w:tcPr>
          <w:p w14:paraId="054121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2EBBAF1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CID000233</w:t>
            </w:r>
          </w:p>
        </w:tc>
      </w:tr>
      <w:tr w:rsidR="005F15EE" w:rsidRPr="00556978" w14:paraId="3DFBB8BC" w14:textId="77777777" w:rsidTr="005F15EE">
        <w:trPr>
          <w:trHeight w:val="290"/>
        </w:trPr>
        <w:tc>
          <w:tcPr>
            <w:tcW w:w="2337" w:type="dxa"/>
            <w:hideMark/>
          </w:tcPr>
          <w:p w14:paraId="4D47E8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AB7E3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Chugai Mining</w:t>
            </w:r>
          </w:p>
        </w:tc>
        <w:tc>
          <w:tcPr>
            <w:tcW w:w="2338" w:type="dxa"/>
            <w:hideMark/>
          </w:tcPr>
          <w:p w14:paraId="5B919F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C90117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CID000264</w:t>
            </w:r>
          </w:p>
        </w:tc>
      </w:tr>
      <w:tr w:rsidR="005F15EE" w:rsidRPr="00556978" w14:paraId="5B676CEB" w14:textId="77777777" w:rsidTr="005F15EE">
        <w:trPr>
          <w:trHeight w:val="290"/>
        </w:trPr>
        <w:tc>
          <w:tcPr>
            <w:tcW w:w="2337" w:type="dxa"/>
            <w:hideMark/>
          </w:tcPr>
          <w:p w14:paraId="7CEAD3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7BAC90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Coimpa</w:t>
            </w:r>
            <w:proofErr w:type="spellEnd"/>
            <w:r w:rsidRPr="00556978">
              <w:rPr>
                <w:rFonts w:ascii="Aptos Narrow" w:eastAsia="Times New Roman" w:hAnsi="Aptos Narrow" w:cs="Times New Roman"/>
                <w:color w:val="000000"/>
                <w:sz w:val="21"/>
                <w:szCs w:val="21"/>
                <w:lang w:eastAsia="en-US"/>
              </w:rPr>
              <w:t xml:space="preserve"> Industrial LTDA</w:t>
            </w:r>
          </w:p>
        </w:tc>
        <w:tc>
          <w:tcPr>
            <w:tcW w:w="2338" w:type="dxa"/>
            <w:hideMark/>
          </w:tcPr>
          <w:p w14:paraId="33BE3D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24408C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CID004010</w:t>
            </w:r>
          </w:p>
        </w:tc>
      </w:tr>
      <w:tr w:rsidR="005F15EE" w:rsidRPr="00556978" w14:paraId="7BEEE926" w14:textId="77777777" w:rsidTr="005F15EE">
        <w:trPr>
          <w:trHeight w:val="290"/>
        </w:trPr>
        <w:tc>
          <w:tcPr>
            <w:tcW w:w="2337" w:type="dxa"/>
            <w:hideMark/>
          </w:tcPr>
          <w:p w14:paraId="29CA4D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103C229"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Daejin</w:t>
            </w:r>
            <w:proofErr w:type="spellEnd"/>
            <w:r w:rsidRPr="00556978">
              <w:rPr>
                <w:rFonts w:ascii="Aptos Narrow" w:eastAsia="Times New Roman" w:hAnsi="Aptos Narrow" w:cs="Times New Roman"/>
                <w:color w:val="000000"/>
                <w:sz w:val="21"/>
                <w:szCs w:val="21"/>
                <w:lang w:eastAsia="en-US"/>
              </w:rPr>
              <w:t xml:space="preserve"> Indus Co., Ltd.</w:t>
            </w:r>
          </w:p>
        </w:tc>
        <w:tc>
          <w:tcPr>
            <w:tcW w:w="2338" w:type="dxa"/>
            <w:hideMark/>
          </w:tcPr>
          <w:p w14:paraId="183C74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62413DD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CID000328</w:t>
            </w:r>
          </w:p>
        </w:tc>
      </w:tr>
      <w:tr w:rsidR="005F15EE" w:rsidRPr="00556978" w14:paraId="1AB834B9" w14:textId="77777777" w:rsidTr="005F15EE">
        <w:trPr>
          <w:trHeight w:val="290"/>
        </w:trPr>
        <w:tc>
          <w:tcPr>
            <w:tcW w:w="2337" w:type="dxa"/>
            <w:hideMark/>
          </w:tcPr>
          <w:p w14:paraId="17735A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F7332C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Daye Non-Ferrous Metals Mining Ltd.</w:t>
            </w:r>
          </w:p>
        </w:tc>
        <w:tc>
          <w:tcPr>
            <w:tcW w:w="2338" w:type="dxa"/>
            <w:hideMark/>
          </w:tcPr>
          <w:p w14:paraId="416EB9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FD4331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CID000343</w:t>
            </w:r>
          </w:p>
        </w:tc>
      </w:tr>
      <w:tr w:rsidR="005F15EE" w:rsidRPr="00556978" w14:paraId="6EB16F2B" w14:textId="77777777" w:rsidTr="005F15EE">
        <w:trPr>
          <w:trHeight w:val="290"/>
        </w:trPr>
        <w:tc>
          <w:tcPr>
            <w:tcW w:w="2337" w:type="dxa"/>
            <w:hideMark/>
          </w:tcPr>
          <w:p w14:paraId="27CB68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16F72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Degussa Sonne / Mond </w:t>
            </w:r>
            <w:proofErr w:type="spellStart"/>
            <w:r w:rsidRPr="00556978">
              <w:rPr>
                <w:rFonts w:ascii="Aptos Narrow" w:eastAsia="Times New Roman" w:hAnsi="Aptos Narrow" w:cs="Times New Roman"/>
                <w:color w:val="000000"/>
                <w:sz w:val="21"/>
                <w:szCs w:val="21"/>
                <w:lang w:eastAsia="en-US"/>
              </w:rPr>
              <w:t>Goldhandel</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6B83CE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3A9E871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CID002867</w:t>
            </w:r>
          </w:p>
        </w:tc>
      </w:tr>
      <w:tr w:rsidR="005F15EE" w:rsidRPr="00556978" w14:paraId="0FFAA8C3" w14:textId="77777777" w:rsidTr="005F15EE">
        <w:trPr>
          <w:trHeight w:val="290"/>
        </w:trPr>
        <w:tc>
          <w:tcPr>
            <w:tcW w:w="2337" w:type="dxa"/>
            <w:hideMark/>
          </w:tcPr>
          <w:p w14:paraId="2802C1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CC44A4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Dijllah</w:t>
            </w:r>
            <w:proofErr w:type="spellEnd"/>
            <w:r w:rsidRPr="00556978">
              <w:rPr>
                <w:rFonts w:ascii="Aptos Narrow" w:eastAsia="Times New Roman" w:hAnsi="Aptos Narrow" w:cs="Times New Roman"/>
                <w:color w:val="000000"/>
                <w:sz w:val="21"/>
                <w:szCs w:val="21"/>
                <w:lang w:eastAsia="en-US"/>
              </w:rPr>
              <w:t xml:space="preserve"> Gold Refinery FZC</w:t>
            </w:r>
          </w:p>
        </w:tc>
        <w:tc>
          <w:tcPr>
            <w:tcW w:w="2338" w:type="dxa"/>
            <w:hideMark/>
          </w:tcPr>
          <w:p w14:paraId="616300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2E0BA6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CID003348</w:t>
            </w:r>
          </w:p>
        </w:tc>
      </w:tr>
      <w:tr w:rsidR="005F15EE" w:rsidRPr="00556978" w14:paraId="4DBD91E8" w14:textId="77777777" w:rsidTr="005F15EE">
        <w:trPr>
          <w:trHeight w:val="290"/>
        </w:trPr>
        <w:tc>
          <w:tcPr>
            <w:tcW w:w="2337" w:type="dxa"/>
            <w:hideMark/>
          </w:tcPr>
          <w:p w14:paraId="1E290C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7C96F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DODUCO Contacts and Refining GmbH</w:t>
            </w:r>
          </w:p>
        </w:tc>
        <w:tc>
          <w:tcPr>
            <w:tcW w:w="2338" w:type="dxa"/>
            <w:hideMark/>
          </w:tcPr>
          <w:p w14:paraId="75CF8A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36008A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CID000362</w:t>
            </w:r>
          </w:p>
        </w:tc>
      </w:tr>
      <w:tr w:rsidR="005F15EE" w:rsidRPr="00556978" w14:paraId="3F6EBA40" w14:textId="77777777" w:rsidTr="005F15EE">
        <w:trPr>
          <w:trHeight w:val="290"/>
        </w:trPr>
        <w:tc>
          <w:tcPr>
            <w:tcW w:w="2337" w:type="dxa"/>
            <w:hideMark/>
          </w:tcPr>
          <w:p w14:paraId="7C9342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859E5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Dongwu Gold Group</w:t>
            </w:r>
          </w:p>
        </w:tc>
        <w:tc>
          <w:tcPr>
            <w:tcW w:w="2338" w:type="dxa"/>
            <w:hideMark/>
          </w:tcPr>
          <w:p w14:paraId="6BC95E8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73BE2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CID003663</w:t>
            </w:r>
          </w:p>
        </w:tc>
      </w:tr>
      <w:tr w:rsidR="005F15EE" w:rsidRPr="00556978" w14:paraId="47657236" w14:textId="77777777" w:rsidTr="005F15EE">
        <w:trPr>
          <w:trHeight w:val="290"/>
        </w:trPr>
        <w:tc>
          <w:tcPr>
            <w:tcW w:w="2337" w:type="dxa"/>
            <w:hideMark/>
          </w:tcPr>
          <w:p w14:paraId="15EBF5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82B92F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Dowa</w:t>
            </w:r>
          </w:p>
        </w:tc>
        <w:tc>
          <w:tcPr>
            <w:tcW w:w="2338" w:type="dxa"/>
            <w:hideMark/>
          </w:tcPr>
          <w:p w14:paraId="5AB16F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64024D8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CID000401</w:t>
            </w:r>
          </w:p>
        </w:tc>
      </w:tr>
      <w:tr w:rsidR="005F15EE" w:rsidRPr="00556978" w14:paraId="2C97BB1B" w14:textId="77777777" w:rsidTr="005F15EE">
        <w:trPr>
          <w:trHeight w:val="290"/>
        </w:trPr>
        <w:tc>
          <w:tcPr>
            <w:tcW w:w="2337" w:type="dxa"/>
            <w:hideMark/>
          </w:tcPr>
          <w:p w14:paraId="19DB5B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F5628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DSC (Do Sung Corporation)</w:t>
            </w:r>
          </w:p>
        </w:tc>
        <w:tc>
          <w:tcPr>
            <w:tcW w:w="2338" w:type="dxa"/>
            <w:hideMark/>
          </w:tcPr>
          <w:p w14:paraId="776C908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1AF10D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CID000359</w:t>
            </w:r>
          </w:p>
        </w:tc>
      </w:tr>
      <w:tr w:rsidR="005F15EE" w:rsidRPr="00556978" w14:paraId="77D29391" w14:textId="77777777" w:rsidTr="005F15EE">
        <w:trPr>
          <w:trHeight w:val="290"/>
        </w:trPr>
        <w:tc>
          <w:tcPr>
            <w:tcW w:w="2337" w:type="dxa"/>
            <w:hideMark/>
          </w:tcPr>
          <w:p w14:paraId="53F1D1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F0D5A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Eco-System Recycling Co., Ltd. East Plant</w:t>
            </w:r>
          </w:p>
        </w:tc>
        <w:tc>
          <w:tcPr>
            <w:tcW w:w="2338" w:type="dxa"/>
            <w:hideMark/>
          </w:tcPr>
          <w:p w14:paraId="3E5FC3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AD27B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CID000425</w:t>
            </w:r>
          </w:p>
        </w:tc>
      </w:tr>
      <w:tr w:rsidR="005F15EE" w:rsidRPr="00556978" w14:paraId="38E12B15" w14:textId="77777777" w:rsidTr="005F15EE">
        <w:trPr>
          <w:trHeight w:val="290"/>
        </w:trPr>
        <w:tc>
          <w:tcPr>
            <w:tcW w:w="2337" w:type="dxa"/>
            <w:hideMark/>
          </w:tcPr>
          <w:p w14:paraId="64740F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37BA6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Eco-System Recycling Co., Ltd. North Plant</w:t>
            </w:r>
          </w:p>
        </w:tc>
        <w:tc>
          <w:tcPr>
            <w:tcW w:w="2338" w:type="dxa"/>
            <w:hideMark/>
          </w:tcPr>
          <w:p w14:paraId="49B18E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3BB564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CID003424</w:t>
            </w:r>
          </w:p>
        </w:tc>
      </w:tr>
      <w:tr w:rsidR="005F15EE" w:rsidRPr="00556978" w14:paraId="00CA4770" w14:textId="77777777" w:rsidTr="005F15EE">
        <w:trPr>
          <w:trHeight w:val="290"/>
        </w:trPr>
        <w:tc>
          <w:tcPr>
            <w:tcW w:w="2337" w:type="dxa"/>
            <w:hideMark/>
          </w:tcPr>
          <w:p w14:paraId="313E94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8E243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Eco-System Recycling Co., Ltd. West Plant</w:t>
            </w:r>
          </w:p>
        </w:tc>
        <w:tc>
          <w:tcPr>
            <w:tcW w:w="2338" w:type="dxa"/>
            <w:hideMark/>
          </w:tcPr>
          <w:p w14:paraId="2B509F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4EF3F9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CID003425</w:t>
            </w:r>
          </w:p>
        </w:tc>
      </w:tr>
      <w:tr w:rsidR="005F15EE" w:rsidRPr="00556978" w14:paraId="1FACD579" w14:textId="77777777" w:rsidTr="005F15EE">
        <w:trPr>
          <w:trHeight w:val="290"/>
        </w:trPr>
        <w:tc>
          <w:tcPr>
            <w:tcW w:w="2337" w:type="dxa"/>
            <w:hideMark/>
          </w:tcPr>
          <w:p w14:paraId="6B2356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5A9EE3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Elemetal</w:t>
            </w:r>
            <w:proofErr w:type="spellEnd"/>
            <w:r w:rsidRPr="00556978">
              <w:rPr>
                <w:rFonts w:ascii="Aptos Narrow" w:eastAsia="Times New Roman" w:hAnsi="Aptos Narrow" w:cs="Times New Roman"/>
                <w:color w:val="000000"/>
                <w:sz w:val="21"/>
                <w:szCs w:val="21"/>
                <w:lang w:eastAsia="en-US"/>
              </w:rPr>
              <w:t xml:space="preserve"> Refining, LLC</w:t>
            </w:r>
          </w:p>
        </w:tc>
        <w:tc>
          <w:tcPr>
            <w:tcW w:w="2338" w:type="dxa"/>
            <w:hideMark/>
          </w:tcPr>
          <w:p w14:paraId="2323CA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F2453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CID001322</w:t>
            </w:r>
          </w:p>
        </w:tc>
      </w:tr>
      <w:tr w:rsidR="005F15EE" w:rsidRPr="00556978" w14:paraId="0B46699E" w14:textId="77777777" w:rsidTr="005F15EE">
        <w:trPr>
          <w:trHeight w:val="290"/>
        </w:trPr>
        <w:tc>
          <w:tcPr>
            <w:tcW w:w="2337" w:type="dxa"/>
            <w:hideMark/>
          </w:tcPr>
          <w:p w14:paraId="448640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D6CE0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Emerald Jewel Industry India Limited (Unit 1)</w:t>
            </w:r>
          </w:p>
        </w:tc>
        <w:tc>
          <w:tcPr>
            <w:tcW w:w="2338" w:type="dxa"/>
            <w:hideMark/>
          </w:tcPr>
          <w:p w14:paraId="04E4E8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5CA6EF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CID003487</w:t>
            </w:r>
          </w:p>
        </w:tc>
      </w:tr>
      <w:tr w:rsidR="005F15EE" w:rsidRPr="00556978" w14:paraId="5BC7BE50" w14:textId="77777777" w:rsidTr="005F15EE">
        <w:trPr>
          <w:trHeight w:val="290"/>
        </w:trPr>
        <w:tc>
          <w:tcPr>
            <w:tcW w:w="2337" w:type="dxa"/>
            <w:hideMark/>
          </w:tcPr>
          <w:p w14:paraId="274E7F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986FEA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Emerald Jewel Industry India Limited (Unit 2)</w:t>
            </w:r>
          </w:p>
        </w:tc>
        <w:tc>
          <w:tcPr>
            <w:tcW w:w="2338" w:type="dxa"/>
            <w:hideMark/>
          </w:tcPr>
          <w:p w14:paraId="1AE41E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3C7B28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CID003488</w:t>
            </w:r>
          </w:p>
        </w:tc>
      </w:tr>
      <w:tr w:rsidR="005F15EE" w:rsidRPr="00556978" w14:paraId="0B30F3D0" w14:textId="77777777" w:rsidTr="005F15EE">
        <w:trPr>
          <w:trHeight w:val="290"/>
        </w:trPr>
        <w:tc>
          <w:tcPr>
            <w:tcW w:w="2337" w:type="dxa"/>
            <w:hideMark/>
          </w:tcPr>
          <w:p w14:paraId="18DCF7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FFE8E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Emerald Jewel Industry India Limited (Unit 3)</w:t>
            </w:r>
          </w:p>
        </w:tc>
        <w:tc>
          <w:tcPr>
            <w:tcW w:w="2338" w:type="dxa"/>
            <w:hideMark/>
          </w:tcPr>
          <w:p w14:paraId="13ABE5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44805B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CID003489</w:t>
            </w:r>
          </w:p>
        </w:tc>
      </w:tr>
      <w:tr w:rsidR="005F15EE" w:rsidRPr="00556978" w14:paraId="681B9BB2" w14:textId="77777777" w:rsidTr="005F15EE">
        <w:trPr>
          <w:trHeight w:val="290"/>
        </w:trPr>
        <w:tc>
          <w:tcPr>
            <w:tcW w:w="2337" w:type="dxa"/>
            <w:hideMark/>
          </w:tcPr>
          <w:p w14:paraId="700624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6C5E1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Emerald Jewel Industry India Limited (Unit 4)</w:t>
            </w:r>
          </w:p>
        </w:tc>
        <w:tc>
          <w:tcPr>
            <w:tcW w:w="2338" w:type="dxa"/>
            <w:hideMark/>
          </w:tcPr>
          <w:p w14:paraId="605A02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781566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CID003490</w:t>
            </w:r>
          </w:p>
        </w:tc>
      </w:tr>
      <w:tr w:rsidR="005F15EE" w:rsidRPr="00556978" w14:paraId="7C3E8045" w14:textId="77777777" w:rsidTr="005F15EE">
        <w:trPr>
          <w:trHeight w:val="290"/>
        </w:trPr>
        <w:tc>
          <w:tcPr>
            <w:tcW w:w="2337" w:type="dxa"/>
            <w:hideMark/>
          </w:tcPr>
          <w:p w14:paraId="0630DB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B673CE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Emirates Gold DMCC</w:t>
            </w:r>
          </w:p>
        </w:tc>
        <w:tc>
          <w:tcPr>
            <w:tcW w:w="2338" w:type="dxa"/>
            <w:hideMark/>
          </w:tcPr>
          <w:p w14:paraId="6299573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2FB2DF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CID002561</w:t>
            </w:r>
          </w:p>
        </w:tc>
      </w:tr>
      <w:tr w:rsidR="005F15EE" w:rsidRPr="00556978" w14:paraId="356DABA6" w14:textId="77777777" w:rsidTr="005F15EE">
        <w:trPr>
          <w:trHeight w:val="290"/>
        </w:trPr>
        <w:tc>
          <w:tcPr>
            <w:tcW w:w="2337" w:type="dxa"/>
            <w:hideMark/>
          </w:tcPr>
          <w:p w14:paraId="04CBC7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18BB3E83"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Faggi</w:t>
            </w:r>
            <w:proofErr w:type="spellEnd"/>
            <w:r w:rsidRPr="00556978">
              <w:rPr>
                <w:rFonts w:ascii="Aptos Narrow" w:eastAsia="Times New Roman" w:hAnsi="Aptos Narrow" w:cs="Times New Roman"/>
                <w:color w:val="000000"/>
                <w:sz w:val="21"/>
                <w:szCs w:val="21"/>
                <w:lang w:eastAsia="en-US"/>
              </w:rPr>
              <w:t xml:space="preserve"> Enrico S.p.A.</w:t>
            </w:r>
          </w:p>
        </w:tc>
        <w:tc>
          <w:tcPr>
            <w:tcW w:w="2338" w:type="dxa"/>
            <w:hideMark/>
          </w:tcPr>
          <w:p w14:paraId="6259E3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2D807D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CID002355</w:t>
            </w:r>
          </w:p>
        </w:tc>
      </w:tr>
      <w:tr w:rsidR="005F15EE" w:rsidRPr="00556978" w14:paraId="1F7412F6" w14:textId="77777777" w:rsidTr="005F15EE">
        <w:trPr>
          <w:trHeight w:val="290"/>
        </w:trPr>
        <w:tc>
          <w:tcPr>
            <w:tcW w:w="2337" w:type="dxa"/>
            <w:hideMark/>
          </w:tcPr>
          <w:p w14:paraId="4B5ED2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FB4BE0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Feinhütte</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Halsbrücke</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23EA4D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6EBE8E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CID000465</w:t>
            </w:r>
          </w:p>
        </w:tc>
      </w:tr>
      <w:tr w:rsidR="005F15EE" w:rsidRPr="00556978" w14:paraId="5D56AF5F" w14:textId="77777777" w:rsidTr="005F15EE">
        <w:trPr>
          <w:trHeight w:val="290"/>
        </w:trPr>
        <w:tc>
          <w:tcPr>
            <w:tcW w:w="2337" w:type="dxa"/>
            <w:hideMark/>
          </w:tcPr>
          <w:p w14:paraId="43081C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94B1E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Fidelity Printers and Refiners Ltd.</w:t>
            </w:r>
          </w:p>
        </w:tc>
        <w:tc>
          <w:tcPr>
            <w:tcW w:w="2338" w:type="dxa"/>
            <w:hideMark/>
          </w:tcPr>
          <w:p w14:paraId="41DEAD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ZIMBABWE</w:t>
            </w:r>
          </w:p>
        </w:tc>
        <w:tc>
          <w:tcPr>
            <w:tcW w:w="2338" w:type="dxa"/>
            <w:hideMark/>
          </w:tcPr>
          <w:p w14:paraId="16AF47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CID002515</w:t>
            </w:r>
          </w:p>
        </w:tc>
      </w:tr>
      <w:tr w:rsidR="005F15EE" w:rsidRPr="00556978" w14:paraId="06560D76" w14:textId="77777777" w:rsidTr="005F15EE">
        <w:trPr>
          <w:trHeight w:val="290"/>
        </w:trPr>
        <w:tc>
          <w:tcPr>
            <w:tcW w:w="2337" w:type="dxa"/>
            <w:hideMark/>
          </w:tcPr>
          <w:p w14:paraId="6192C0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5EA2B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Fujairah Gold FZC</w:t>
            </w:r>
          </w:p>
        </w:tc>
        <w:tc>
          <w:tcPr>
            <w:tcW w:w="2338" w:type="dxa"/>
            <w:hideMark/>
          </w:tcPr>
          <w:p w14:paraId="1399F2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140B08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CID002584</w:t>
            </w:r>
          </w:p>
        </w:tc>
      </w:tr>
      <w:tr w:rsidR="005F15EE" w:rsidRPr="00556978" w14:paraId="3C3CAB93" w14:textId="77777777" w:rsidTr="005F15EE">
        <w:trPr>
          <w:trHeight w:val="290"/>
        </w:trPr>
        <w:tc>
          <w:tcPr>
            <w:tcW w:w="2337" w:type="dxa"/>
            <w:hideMark/>
          </w:tcPr>
          <w:p w14:paraId="2E4F11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A6321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Geib Refining Corporation</w:t>
            </w:r>
          </w:p>
        </w:tc>
        <w:tc>
          <w:tcPr>
            <w:tcW w:w="2338" w:type="dxa"/>
            <w:hideMark/>
          </w:tcPr>
          <w:p w14:paraId="380737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07DCC9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CID002459</w:t>
            </w:r>
          </w:p>
        </w:tc>
      </w:tr>
      <w:tr w:rsidR="005F15EE" w:rsidRPr="00556978" w14:paraId="426B82BB" w14:textId="77777777" w:rsidTr="005F15EE">
        <w:trPr>
          <w:trHeight w:val="290"/>
        </w:trPr>
        <w:tc>
          <w:tcPr>
            <w:tcW w:w="2337" w:type="dxa"/>
            <w:hideMark/>
          </w:tcPr>
          <w:p w14:paraId="7E8EEB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BF29F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GGC Gujrat Gold Centre Pvt. Ltd.</w:t>
            </w:r>
          </w:p>
        </w:tc>
        <w:tc>
          <w:tcPr>
            <w:tcW w:w="2338" w:type="dxa"/>
            <w:hideMark/>
          </w:tcPr>
          <w:p w14:paraId="35E7C3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174B64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CID002852</w:t>
            </w:r>
          </w:p>
        </w:tc>
      </w:tr>
      <w:tr w:rsidR="005F15EE" w:rsidRPr="00556978" w14:paraId="27334923" w14:textId="77777777" w:rsidTr="005F15EE">
        <w:trPr>
          <w:trHeight w:val="290"/>
        </w:trPr>
        <w:tc>
          <w:tcPr>
            <w:tcW w:w="2337" w:type="dxa"/>
            <w:hideMark/>
          </w:tcPr>
          <w:p w14:paraId="318327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F88DB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 by Gold Colombia</w:t>
            </w:r>
          </w:p>
        </w:tc>
        <w:tc>
          <w:tcPr>
            <w:tcW w:w="2338" w:type="dxa"/>
            <w:hideMark/>
          </w:tcPr>
          <w:p w14:paraId="104DD5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COLOMBIA</w:t>
            </w:r>
          </w:p>
        </w:tc>
        <w:tc>
          <w:tcPr>
            <w:tcW w:w="2338" w:type="dxa"/>
            <w:hideMark/>
          </w:tcPr>
          <w:p w14:paraId="150621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CID003641</w:t>
            </w:r>
          </w:p>
        </w:tc>
      </w:tr>
      <w:tr w:rsidR="005F15EE" w:rsidRPr="00556978" w14:paraId="6F65E02F" w14:textId="77777777" w:rsidTr="005F15EE">
        <w:trPr>
          <w:trHeight w:val="290"/>
        </w:trPr>
        <w:tc>
          <w:tcPr>
            <w:tcW w:w="2337" w:type="dxa"/>
            <w:hideMark/>
          </w:tcPr>
          <w:p w14:paraId="758987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81B488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 Coast Refinery</w:t>
            </w:r>
          </w:p>
        </w:tc>
        <w:tc>
          <w:tcPr>
            <w:tcW w:w="2338" w:type="dxa"/>
            <w:hideMark/>
          </w:tcPr>
          <w:p w14:paraId="09BAA7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GHANA</w:t>
            </w:r>
          </w:p>
        </w:tc>
        <w:tc>
          <w:tcPr>
            <w:tcW w:w="2338" w:type="dxa"/>
            <w:hideMark/>
          </w:tcPr>
          <w:p w14:paraId="58C7431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CID003186</w:t>
            </w:r>
          </w:p>
        </w:tc>
      </w:tr>
      <w:tr w:rsidR="005F15EE" w:rsidRPr="00556978" w14:paraId="75718022" w14:textId="77777777" w:rsidTr="005F15EE">
        <w:trPr>
          <w:trHeight w:val="290"/>
        </w:trPr>
        <w:tc>
          <w:tcPr>
            <w:tcW w:w="2337" w:type="dxa"/>
            <w:hideMark/>
          </w:tcPr>
          <w:p w14:paraId="32565D9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6504C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 Refinery of Zijin Mining Group Co., Ltd.</w:t>
            </w:r>
          </w:p>
        </w:tc>
        <w:tc>
          <w:tcPr>
            <w:tcW w:w="2338" w:type="dxa"/>
            <w:hideMark/>
          </w:tcPr>
          <w:p w14:paraId="418580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9A476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CID002243</w:t>
            </w:r>
          </w:p>
        </w:tc>
      </w:tr>
      <w:tr w:rsidR="005F15EE" w:rsidRPr="00556978" w14:paraId="537D038C" w14:textId="77777777" w:rsidTr="005F15EE">
        <w:trPr>
          <w:trHeight w:val="290"/>
        </w:trPr>
        <w:tc>
          <w:tcPr>
            <w:tcW w:w="2337" w:type="dxa"/>
            <w:hideMark/>
          </w:tcPr>
          <w:p w14:paraId="1E4D95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17AD5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Great Wall Precious Metals Co., Ltd. of CBPM</w:t>
            </w:r>
          </w:p>
        </w:tc>
        <w:tc>
          <w:tcPr>
            <w:tcW w:w="2338" w:type="dxa"/>
            <w:hideMark/>
          </w:tcPr>
          <w:p w14:paraId="007026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97548F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CID001909</w:t>
            </w:r>
          </w:p>
        </w:tc>
      </w:tr>
      <w:tr w:rsidR="005F15EE" w:rsidRPr="00556978" w14:paraId="792D121A" w14:textId="77777777" w:rsidTr="005F15EE">
        <w:trPr>
          <w:trHeight w:val="290"/>
        </w:trPr>
        <w:tc>
          <w:tcPr>
            <w:tcW w:w="2337" w:type="dxa"/>
            <w:hideMark/>
          </w:tcPr>
          <w:p w14:paraId="71A33C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E4A22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Guangdong </w:t>
            </w:r>
            <w:proofErr w:type="spellStart"/>
            <w:r w:rsidRPr="00556978">
              <w:rPr>
                <w:rFonts w:ascii="Aptos Narrow" w:eastAsia="Times New Roman" w:hAnsi="Aptos Narrow" w:cs="Times New Roman"/>
                <w:color w:val="000000"/>
                <w:sz w:val="21"/>
                <w:szCs w:val="21"/>
                <w:lang w:eastAsia="en-US"/>
              </w:rPr>
              <w:t>Jinding</w:t>
            </w:r>
            <w:proofErr w:type="spellEnd"/>
            <w:r w:rsidRPr="00556978">
              <w:rPr>
                <w:rFonts w:ascii="Aptos Narrow" w:eastAsia="Times New Roman" w:hAnsi="Aptos Narrow" w:cs="Times New Roman"/>
                <w:color w:val="000000"/>
                <w:sz w:val="21"/>
                <w:szCs w:val="21"/>
                <w:lang w:eastAsia="en-US"/>
              </w:rPr>
              <w:t xml:space="preserve"> Gold Limited</w:t>
            </w:r>
          </w:p>
        </w:tc>
        <w:tc>
          <w:tcPr>
            <w:tcW w:w="2338" w:type="dxa"/>
            <w:hideMark/>
          </w:tcPr>
          <w:p w14:paraId="1D18D4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CAD23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CID002312</w:t>
            </w:r>
          </w:p>
        </w:tc>
      </w:tr>
      <w:tr w:rsidR="005F15EE" w:rsidRPr="00556978" w14:paraId="4F2C5767" w14:textId="77777777" w:rsidTr="005F15EE">
        <w:trPr>
          <w:trHeight w:val="290"/>
        </w:trPr>
        <w:tc>
          <w:tcPr>
            <w:tcW w:w="2337" w:type="dxa"/>
            <w:hideMark/>
          </w:tcPr>
          <w:p w14:paraId="511C6B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A616B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Guoda Safina High-Tech Environmental Refinery Co., Ltd.</w:t>
            </w:r>
          </w:p>
        </w:tc>
        <w:tc>
          <w:tcPr>
            <w:tcW w:w="2338" w:type="dxa"/>
            <w:hideMark/>
          </w:tcPr>
          <w:p w14:paraId="1668AB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8931F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CID000651</w:t>
            </w:r>
          </w:p>
        </w:tc>
      </w:tr>
      <w:tr w:rsidR="005F15EE" w:rsidRPr="00556978" w14:paraId="61B36023" w14:textId="77777777" w:rsidTr="005F15EE">
        <w:trPr>
          <w:trHeight w:val="290"/>
        </w:trPr>
        <w:tc>
          <w:tcPr>
            <w:tcW w:w="2337" w:type="dxa"/>
            <w:hideMark/>
          </w:tcPr>
          <w:p w14:paraId="7321E5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66C87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Hang Seng Technology</w:t>
            </w:r>
          </w:p>
        </w:tc>
        <w:tc>
          <w:tcPr>
            <w:tcW w:w="2338" w:type="dxa"/>
            <w:hideMark/>
          </w:tcPr>
          <w:p w14:paraId="3C9A1D1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F5B03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CID000670</w:t>
            </w:r>
          </w:p>
        </w:tc>
      </w:tr>
      <w:tr w:rsidR="005F15EE" w:rsidRPr="00556978" w14:paraId="13BA8940" w14:textId="77777777" w:rsidTr="005F15EE">
        <w:trPr>
          <w:trHeight w:val="290"/>
        </w:trPr>
        <w:tc>
          <w:tcPr>
            <w:tcW w:w="2337" w:type="dxa"/>
            <w:hideMark/>
          </w:tcPr>
          <w:p w14:paraId="397BF7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3C1B3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Hangzhou </w:t>
            </w:r>
            <w:proofErr w:type="spellStart"/>
            <w:r w:rsidRPr="00556978">
              <w:rPr>
                <w:rFonts w:ascii="Aptos Narrow" w:eastAsia="Times New Roman" w:hAnsi="Aptos Narrow" w:cs="Times New Roman"/>
                <w:color w:val="000000"/>
                <w:sz w:val="21"/>
                <w:szCs w:val="21"/>
                <w:lang w:eastAsia="en-US"/>
              </w:rPr>
              <w:t>Fuchunjiang</w:t>
            </w:r>
            <w:proofErr w:type="spellEnd"/>
            <w:r w:rsidRPr="00556978">
              <w:rPr>
                <w:rFonts w:ascii="Aptos Narrow" w:eastAsia="Times New Roman" w:hAnsi="Aptos Narrow" w:cs="Times New Roman"/>
                <w:color w:val="000000"/>
                <w:sz w:val="21"/>
                <w:szCs w:val="21"/>
                <w:lang w:eastAsia="en-US"/>
              </w:rPr>
              <w:t xml:space="preserve"> Smelting Co., Ltd.</w:t>
            </w:r>
          </w:p>
        </w:tc>
        <w:tc>
          <w:tcPr>
            <w:tcW w:w="2338" w:type="dxa"/>
            <w:hideMark/>
          </w:tcPr>
          <w:p w14:paraId="191D448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2DBC2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CID000671</w:t>
            </w:r>
          </w:p>
        </w:tc>
      </w:tr>
      <w:tr w:rsidR="005F15EE" w:rsidRPr="00556978" w14:paraId="32EF7265" w14:textId="77777777" w:rsidTr="005F15EE">
        <w:trPr>
          <w:trHeight w:val="290"/>
        </w:trPr>
        <w:tc>
          <w:tcPr>
            <w:tcW w:w="2337" w:type="dxa"/>
            <w:hideMark/>
          </w:tcPr>
          <w:p w14:paraId="76301E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F08AB06"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Heimerle</w:t>
            </w:r>
            <w:proofErr w:type="spellEnd"/>
            <w:r w:rsidRPr="00556978">
              <w:rPr>
                <w:rFonts w:ascii="Aptos Narrow" w:eastAsia="Times New Roman" w:hAnsi="Aptos Narrow" w:cs="Times New Roman"/>
                <w:color w:val="000000"/>
                <w:sz w:val="21"/>
                <w:szCs w:val="21"/>
                <w:lang w:eastAsia="en-US"/>
              </w:rPr>
              <w:t xml:space="preserve"> + </w:t>
            </w:r>
            <w:proofErr w:type="spellStart"/>
            <w:r w:rsidRPr="00556978">
              <w:rPr>
                <w:rFonts w:ascii="Aptos Narrow" w:eastAsia="Times New Roman" w:hAnsi="Aptos Narrow" w:cs="Times New Roman"/>
                <w:color w:val="000000"/>
                <w:sz w:val="21"/>
                <w:szCs w:val="21"/>
                <w:lang w:eastAsia="en-US"/>
              </w:rPr>
              <w:t>Meule</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7A95E0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62D8D1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CID000694</w:t>
            </w:r>
          </w:p>
        </w:tc>
      </w:tr>
      <w:tr w:rsidR="005F15EE" w:rsidRPr="00556978" w14:paraId="6AE6E032" w14:textId="77777777" w:rsidTr="005F15EE">
        <w:trPr>
          <w:trHeight w:val="290"/>
        </w:trPr>
        <w:tc>
          <w:tcPr>
            <w:tcW w:w="2337" w:type="dxa"/>
            <w:hideMark/>
          </w:tcPr>
          <w:p w14:paraId="270463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E5CE6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Henan </w:t>
            </w:r>
            <w:proofErr w:type="spellStart"/>
            <w:r w:rsidRPr="00556978">
              <w:rPr>
                <w:rFonts w:ascii="Aptos Narrow" w:eastAsia="Times New Roman" w:hAnsi="Aptos Narrow" w:cs="Times New Roman"/>
                <w:color w:val="000000"/>
                <w:sz w:val="21"/>
                <w:szCs w:val="21"/>
                <w:lang w:eastAsia="en-US"/>
              </w:rPr>
              <w:t>Yuguang</w:t>
            </w:r>
            <w:proofErr w:type="spellEnd"/>
            <w:r w:rsidRPr="00556978">
              <w:rPr>
                <w:rFonts w:ascii="Aptos Narrow" w:eastAsia="Times New Roman" w:hAnsi="Aptos Narrow" w:cs="Times New Roman"/>
                <w:color w:val="000000"/>
                <w:sz w:val="21"/>
                <w:szCs w:val="21"/>
                <w:lang w:eastAsia="en-US"/>
              </w:rPr>
              <w:t xml:space="preserve"> Gold &amp; Lead Co., Ltd.</w:t>
            </w:r>
          </w:p>
        </w:tc>
        <w:tc>
          <w:tcPr>
            <w:tcW w:w="2338" w:type="dxa"/>
            <w:hideMark/>
          </w:tcPr>
          <w:p w14:paraId="7D12D8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70B632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w:t>
            </w:r>
          </w:p>
        </w:tc>
      </w:tr>
      <w:tr w:rsidR="005F15EE" w:rsidRPr="00556978" w14:paraId="6F5ED6BD" w14:textId="77777777" w:rsidTr="005F15EE">
        <w:trPr>
          <w:trHeight w:val="290"/>
        </w:trPr>
        <w:tc>
          <w:tcPr>
            <w:tcW w:w="2337" w:type="dxa"/>
            <w:hideMark/>
          </w:tcPr>
          <w:p w14:paraId="3633DD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ED82E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Heraeus Germany GmbH Co. KG</w:t>
            </w:r>
          </w:p>
        </w:tc>
        <w:tc>
          <w:tcPr>
            <w:tcW w:w="2338" w:type="dxa"/>
            <w:hideMark/>
          </w:tcPr>
          <w:p w14:paraId="468138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667346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CID000711</w:t>
            </w:r>
          </w:p>
        </w:tc>
      </w:tr>
      <w:tr w:rsidR="005F15EE" w:rsidRPr="00556978" w14:paraId="2AE8564E" w14:textId="77777777" w:rsidTr="005F15EE">
        <w:trPr>
          <w:trHeight w:val="290"/>
        </w:trPr>
        <w:tc>
          <w:tcPr>
            <w:tcW w:w="2337" w:type="dxa"/>
            <w:hideMark/>
          </w:tcPr>
          <w:p w14:paraId="24610E0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A6384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Heraeus Ltd. Hong Kong</w:t>
            </w:r>
          </w:p>
        </w:tc>
        <w:tc>
          <w:tcPr>
            <w:tcW w:w="2338" w:type="dxa"/>
            <w:hideMark/>
          </w:tcPr>
          <w:p w14:paraId="16F01B6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HONG KONG</w:t>
            </w:r>
          </w:p>
        </w:tc>
        <w:tc>
          <w:tcPr>
            <w:tcW w:w="2338" w:type="dxa"/>
            <w:hideMark/>
          </w:tcPr>
          <w:p w14:paraId="1458BA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w:t>
            </w:r>
          </w:p>
        </w:tc>
      </w:tr>
      <w:tr w:rsidR="005F15EE" w:rsidRPr="00556978" w14:paraId="6D853443" w14:textId="77777777" w:rsidTr="005F15EE">
        <w:trPr>
          <w:trHeight w:val="290"/>
        </w:trPr>
        <w:tc>
          <w:tcPr>
            <w:tcW w:w="2337" w:type="dxa"/>
            <w:hideMark/>
          </w:tcPr>
          <w:p w14:paraId="2E43C6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923FA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Heraeus Metals Hong Kong Ltd.</w:t>
            </w:r>
          </w:p>
        </w:tc>
        <w:tc>
          <w:tcPr>
            <w:tcW w:w="2338" w:type="dxa"/>
            <w:hideMark/>
          </w:tcPr>
          <w:p w14:paraId="745BD7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26B68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CID000707</w:t>
            </w:r>
          </w:p>
        </w:tc>
      </w:tr>
      <w:tr w:rsidR="005F15EE" w:rsidRPr="00556978" w14:paraId="6B28B9C6" w14:textId="77777777" w:rsidTr="005F15EE">
        <w:trPr>
          <w:trHeight w:val="290"/>
        </w:trPr>
        <w:tc>
          <w:tcPr>
            <w:tcW w:w="2337" w:type="dxa"/>
            <w:hideMark/>
          </w:tcPr>
          <w:p w14:paraId="2A32DC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C4172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Chenzhou</w:t>
            </w:r>
            <w:proofErr w:type="spellEnd"/>
            <w:r w:rsidRPr="00556978">
              <w:rPr>
                <w:rFonts w:ascii="Aptos Narrow" w:eastAsia="Times New Roman" w:hAnsi="Aptos Narrow" w:cs="Times New Roman"/>
                <w:color w:val="000000"/>
                <w:sz w:val="21"/>
                <w:szCs w:val="21"/>
                <w:lang w:eastAsia="en-US"/>
              </w:rPr>
              <w:t xml:space="preserve"> Mining Co., Ltd.</w:t>
            </w:r>
          </w:p>
        </w:tc>
        <w:tc>
          <w:tcPr>
            <w:tcW w:w="2338" w:type="dxa"/>
            <w:hideMark/>
          </w:tcPr>
          <w:p w14:paraId="75CF1F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5F961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CID000767</w:t>
            </w:r>
          </w:p>
        </w:tc>
      </w:tr>
      <w:tr w:rsidR="005F15EE" w:rsidRPr="00556978" w14:paraId="7EB03516" w14:textId="77777777" w:rsidTr="005F15EE">
        <w:trPr>
          <w:trHeight w:val="290"/>
        </w:trPr>
        <w:tc>
          <w:tcPr>
            <w:tcW w:w="2337" w:type="dxa"/>
            <w:hideMark/>
          </w:tcPr>
          <w:p w14:paraId="146BE0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99A47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Guiyang </w:t>
            </w:r>
            <w:proofErr w:type="spellStart"/>
            <w:r w:rsidRPr="00556978">
              <w:rPr>
                <w:rFonts w:ascii="Aptos Narrow" w:eastAsia="Times New Roman" w:hAnsi="Aptos Narrow" w:cs="Times New Roman"/>
                <w:color w:val="000000"/>
                <w:sz w:val="21"/>
                <w:szCs w:val="21"/>
                <w:lang w:eastAsia="en-US"/>
              </w:rPr>
              <w:t>yinxing</w:t>
            </w:r>
            <w:proofErr w:type="spellEnd"/>
            <w:r w:rsidRPr="00556978">
              <w:rPr>
                <w:rFonts w:ascii="Aptos Narrow" w:eastAsia="Times New Roman" w:hAnsi="Aptos Narrow" w:cs="Times New Roman"/>
                <w:color w:val="000000"/>
                <w:sz w:val="21"/>
                <w:szCs w:val="21"/>
                <w:lang w:eastAsia="en-US"/>
              </w:rPr>
              <w:t xml:space="preserve"> Nonferrous Smelting Co., Ltd.</w:t>
            </w:r>
          </w:p>
        </w:tc>
        <w:tc>
          <w:tcPr>
            <w:tcW w:w="2338" w:type="dxa"/>
            <w:hideMark/>
          </w:tcPr>
          <w:p w14:paraId="7EC218D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74074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CID000773</w:t>
            </w:r>
          </w:p>
        </w:tc>
      </w:tr>
      <w:tr w:rsidR="005F15EE" w:rsidRPr="00556978" w14:paraId="1C2FA9FA" w14:textId="77777777" w:rsidTr="005F15EE">
        <w:trPr>
          <w:trHeight w:val="290"/>
        </w:trPr>
        <w:tc>
          <w:tcPr>
            <w:tcW w:w="2337" w:type="dxa"/>
            <w:hideMark/>
          </w:tcPr>
          <w:p w14:paraId="48F199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79FB37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HwaSeong</w:t>
            </w:r>
            <w:proofErr w:type="spellEnd"/>
            <w:r w:rsidRPr="00556978">
              <w:rPr>
                <w:rFonts w:ascii="Aptos Narrow" w:eastAsia="Times New Roman" w:hAnsi="Aptos Narrow" w:cs="Times New Roman"/>
                <w:color w:val="000000"/>
                <w:sz w:val="21"/>
                <w:szCs w:val="21"/>
                <w:lang w:eastAsia="en-US"/>
              </w:rPr>
              <w:t xml:space="preserve"> CJ CO., LTD.</w:t>
            </w:r>
          </w:p>
        </w:tc>
        <w:tc>
          <w:tcPr>
            <w:tcW w:w="2338" w:type="dxa"/>
            <w:hideMark/>
          </w:tcPr>
          <w:p w14:paraId="44B3DCD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432C792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CID000778</w:t>
            </w:r>
          </w:p>
        </w:tc>
      </w:tr>
      <w:tr w:rsidR="005F15EE" w:rsidRPr="00556978" w14:paraId="296F72CF" w14:textId="77777777" w:rsidTr="005F15EE">
        <w:trPr>
          <w:trHeight w:val="290"/>
        </w:trPr>
        <w:tc>
          <w:tcPr>
            <w:tcW w:w="2337" w:type="dxa"/>
            <w:hideMark/>
          </w:tcPr>
          <w:p w14:paraId="6B989E2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8F74E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Industrial Refining Company</w:t>
            </w:r>
          </w:p>
        </w:tc>
        <w:tc>
          <w:tcPr>
            <w:tcW w:w="2338" w:type="dxa"/>
            <w:hideMark/>
          </w:tcPr>
          <w:p w14:paraId="229211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BELGIUM</w:t>
            </w:r>
          </w:p>
        </w:tc>
        <w:tc>
          <w:tcPr>
            <w:tcW w:w="2338" w:type="dxa"/>
            <w:hideMark/>
          </w:tcPr>
          <w:p w14:paraId="58C570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CID002587</w:t>
            </w:r>
          </w:p>
        </w:tc>
      </w:tr>
      <w:tr w:rsidR="005F15EE" w:rsidRPr="00556978" w14:paraId="15F592EB" w14:textId="77777777" w:rsidTr="005F15EE">
        <w:trPr>
          <w:trHeight w:val="290"/>
        </w:trPr>
        <w:tc>
          <w:tcPr>
            <w:tcW w:w="2337" w:type="dxa"/>
            <w:hideMark/>
          </w:tcPr>
          <w:p w14:paraId="33942DD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6AF65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Inner Mongolia </w:t>
            </w:r>
            <w:proofErr w:type="spellStart"/>
            <w:r w:rsidRPr="00556978">
              <w:rPr>
                <w:rFonts w:ascii="Aptos Narrow" w:eastAsia="Times New Roman" w:hAnsi="Aptos Narrow" w:cs="Times New Roman"/>
                <w:color w:val="000000"/>
                <w:sz w:val="21"/>
                <w:szCs w:val="21"/>
                <w:lang w:eastAsia="en-US"/>
              </w:rPr>
              <w:t>Qiankun</w:t>
            </w:r>
            <w:proofErr w:type="spellEnd"/>
            <w:r w:rsidRPr="00556978">
              <w:rPr>
                <w:rFonts w:ascii="Aptos Narrow" w:eastAsia="Times New Roman" w:hAnsi="Aptos Narrow" w:cs="Times New Roman"/>
                <w:color w:val="000000"/>
                <w:sz w:val="21"/>
                <w:szCs w:val="21"/>
                <w:lang w:eastAsia="en-US"/>
              </w:rPr>
              <w:t xml:space="preserve"> Gold and Silver Refinery Share Co., Ltd.</w:t>
            </w:r>
          </w:p>
        </w:tc>
        <w:tc>
          <w:tcPr>
            <w:tcW w:w="2338" w:type="dxa"/>
            <w:hideMark/>
          </w:tcPr>
          <w:p w14:paraId="21CC21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F2ABF3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CID000801</w:t>
            </w:r>
          </w:p>
        </w:tc>
      </w:tr>
      <w:tr w:rsidR="005F15EE" w:rsidRPr="00556978" w14:paraId="3526FDFC" w14:textId="77777777" w:rsidTr="005F15EE">
        <w:trPr>
          <w:trHeight w:val="290"/>
        </w:trPr>
        <w:tc>
          <w:tcPr>
            <w:tcW w:w="2337" w:type="dxa"/>
            <w:hideMark/>
          </w:tcPr>
          <w:p w14:paraId="09120C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46BD2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International Precious Metal Refiners</w:t>
            </w:r>
          </w:p>
        </w:tc>
        <w:tc>
          <w:tcPr>
            <w:tcW w:w="2338" w:type="dxa"/>
            <w:hideMark/>
          </w:tcPr>
          <w:p w14:paraId="076A0E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0AAD4B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CID002562</w:t>
            </w:r>
          </w:p>
        </w:tc>
      </w:tr>
      <w:tr w:rsidR="005F15EE" w:rsidRPr="00556978" w14:paraId="7237EEF5" w14:textId="77777777" w:rsidTr="005F15EE">
        <w:trPr>
          <w:trHeight w:val="290"/>
        </w:trPr>
        <w:tc>
          <w:tcPr>
            <w:tcW w:w="2337" w:type="dxa"/>
            <w:hideMark/>
          </w:tcPr>
          <w:p w14:paraId="33EA88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78B71A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Ishifuku</w:t>
            </w:r>
            <w:proofErr w:type="spellEnd"/>
            <w:r w:rsidRPr="00556978">
              <w:rPr>
                <w:rFonts w:ascii="Aptos Narrow" w:eastAsia="Times New Roman" w:hAnsi="Aptos Narrow" w:cs="Times New Roman"/>
                <w:color w:val="000000"/>
                <w:sz w:val="21"/>
                <w:szCs w:val="21"/>
                <w:lang w:eastAsia="en-US"/>
              </w:rPr>
              <w:t xml:space="preserve"> Metal Industry Co., Ltd.</w:t>
            </w:r>
          </w:p>
        </w:tc>
        <w:tc>
          <w:tcPr>
            <w:tcW w:w="2338" w:type="dxa"/>
            <w:hideMark/>
          </w:tcPr>
          <w:p w14:paraId="4B92FA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6095E9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CID000807</w:t>
            </w:r>
          </w:p>
        </w:tc>
      </w:tr>
      <w:tr w:rsidR="005F15EE" w:rsidRPr="00556978" w14:paraId="3DD7CDF5" w14:textId="77777777" w:rsidTr="005F15EE">
        <w:trPr>
          <w:trHeight w:val="290"/>
        </w:trPr>
        <w:tc>
          <w:tcPr>
            <w:tcW w:w="2337" w:type="dxa"/>
            <w:hideMark/>
          </w:tcPr>
          <w:p w14:paraId="66D72C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7DCDC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Istanbul Gold Refinery</w:t>
            </w:r>
          </w:p>
        </w:tc>
        <w:tc>
          <w:tcPr>
            <w:tcW w:w="2338" w:type="dxa"/>
            <w:hideMark/>
          </w:tcPr>
          <w:p w14:paraId="1F0E910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TURKEY</w:t>
            </w:r>
          </w:p>
        </w:tc>
        <w:tc>
          <w:tcPr>
            <w:tcW w:w="2338" w:type="dxa"/>
            <w:hideMark/>
          </w:tcPr>
          <w:p w14:paraId="0CDE0E5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CID000814</w:t>
            </w:r>
          </w:p>
        </w:tc>
      </w:tr>
      <w:tr w:rsidR="005F15EE" w:rsidRPr="00556978" w14:paraId="0F43FA81" w14:textId="77777777" w:rsidTr="005F15EE">
        <w:trPr>
          <w:trHeight w:val="290"/>
        </w:trPr>
        <w:tc>
          <w:tcPr>
            <w:tcW w:w="2337" w:type="dxa"/>
            <w:hideMark/>
          </w:tcPr>
          <w:p w14:paraId="1B0501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2A04446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Italpreziosi</w:t>
            </w:r>
            <w:proofErr w:type="spellEnd"/>
          </w:p>
        </w:tc>
        <w:tc>
          <w:tcPr>
            <w:tcW w:w="2338" w:type="dxa"/>
            <w:hideMark/>
          </w:tcPr>
          <w:p w14:paraId="00C0F0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04D234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CID002765</w:t>
            </w:r>
          </w:p>
        </w:tc>
      </w:tr>
      <w:tr w:rsidR="005F15EE" w:rsidRPr="00556978" w14:paraId="09319837" w14:textId="77777777" w:rsidTr="005F15EE">
        <w:trPr>
          <w:trHeight w:val="290"/>
        </w:trPr>
        <w:tc>
          <w:tcPr>
            <w:tcW w:w="2337" w:type="dxa"/>
            <w:hideMark/>
          </w:tcPr>
          <w:p w14:paraId="3DEDE6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AB0FA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JALAN &amp; Company</w:t>
            </w:r>
          </w:p>
        </w:tc>
        <w:tc>
          <w:tcPr>
            <w:tcW w:w="2338" w:type="dxa"/>
            <w:hideMark/>
          </w:tcPr>
          <w:p w14:paraId="227E34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5EBCB9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CID002893</w:t>
            </w:r>
          </w:p>
        </w:tc>
      </w:tr>
      <w:tr w:rsidR="005F15EE" w:rsidRPr="00556978" w14:paraId="73F3E139" w14:textId="77777777" w:rsidTr="005F15EE">
        <w:trPr>
          <w:trHeight w:val="290"/>
        </w:trPr>
        <w:tc>
          <w:tcPr>
            <w:tcW w:w="2337" w:type="dxa"/>
            <w:hideMark/>
          </w:tcPr>
          <w:p w14:paraId="4EA931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BD051D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 Mint</w:t>
            </w:r>
          </w:p>
        </w:tc>
        <w:tc>
          <w:tcPr>
            <w:tcW w:w="2338" w:type="dxa"/>
            <w:hideMark/>
          </w:tcPr>
          <w:p w14:paraId="11E115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301B7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CID000823</w:t>
            </w:r>
          </w:p>
        </w:tc>
      </w:tr>
      <w:tr w:rsidR="005F15EE" w:rsidRPr="00556978" w14:paraId="4455E7E9" w14:textId="77777777" w:rsidTr="005F15EE">
        <w:trPr>
          <w:trHeight w:val="290"/>
        </w:trPr>
        <w:tc>
          <w:tcPr>
            <w:tcW w:w="2337" w:type="dxa"/>
            <w:hideMark/>
          </w:tcPr>
          <w:p w14:paraId="6E142D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7298B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Jiangxi Copper Co., Ltd.</w:t>
            </w:r>
          </w:p>
        </w:tc>
        <w:tc>
          <w:tcPr>
            <w:tcW w:w="2338" w:type="dxa"/>
            <w:hideMark/>
          </w:tcPr>
          <w:p w14:paraId="2FDCBA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1E9E0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CID000855</w:t>
            </w:r>
          </w:p>
        </w:tc>
      </w:tr>
      <w:tr w:rsidR="005F15EE" w:rsidRPr="00556978" w14:paraId="5B708769" w14:textId="77777777" w:rsidTr="005F15EE">
        <w:trPr>
          <w:trHeight w:val="290"/>
        </w:trPr>
        <w:tc>
          <w:tcPr>
            <w:tcW w:w="2337" w:type="dxa"/>
            <w:hideMark/>
          </w:tcPr>
          <w:p w14:paraId="2EAEC0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12CBB9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Jinlong</w:t>
            </w:r>
            <w:proofErr w:type="spellEnd"/>
            <w:r w:rsidRPr="00556978">
              <w:rPr>
                <w:rFonts w:ascii="Aptos Narrow" w:eastAsia="Times New Roman" w:hAnsi="Aptos Narrow" w:cs="Times New Roman"/>
                <w:color w:val="000000"/>
                <w:sz w:val="21"/>
                <w:szCs w:val="21"/>
                <w:lang w:eastAsia="en-US"/>
              </w:rPr>
              <w:t xml:space="preserve"> Copper Co., Ltd.</w:t>
            </w:r>
          </w:p>
        </w:tc>
        <w:tc>
          <w:tcPr>
            <w:tcW w:w="2338" w:type="dxa"/>
            <w:hideMark/>
          </w:tcPr>
          <w:p w14:paraId="2C2541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C58884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CID000909</w:t>
            </w:r>
          </w:p>
        </w:tc>
      </w:tr>
      <w:tr w:rsidR="005F15EE" w:rsidRPr="00556978" w14:paraId="42F4053C" w14:textId="77777777" w:rsidTr="005F15EE">
        <w:trPr>
          <w:trHeight w:val="290"/>
        </w:trPr>
        <w:tc>
          <w:tcPr>
            <w:tcW w:w="2337" w:type="dxa"/>
            <w:hideMark/>
          </w:tcPr>
          <w:p w14:paraId="07079C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9FE4D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JSC Ekaterinburg Non-Ferrous Metal Processing Plant</w:t>
            </w:r>
          </w:p>
        </w:tc>
        <w:tc>
          <w:tcPr>
            <w:tcW w:w="2338" w:type="dxa"/>
            <w:hideMark/>
          </w:tcPr>
          <w:p w14:paraId="3BF3C0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113540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CID000927</w:t>
            </w:r>
          </w:p>
        </w:tc>
      </w:tr>
      <w:tr w:rsidR="005F15EE" w:rsidRPr="00556978" w14:paraId="2B8EFDF6" w14:textId="77777777" w:rsidTr="005F15EE">
        <w:trPr>
          <w:trHeight w:val="290"/>
        </w:trPr>
        <w:tc>
          <w:tcPr>
            <w:tcW w:w="2337" w:type="dxa"/>
            <w:hideMark/>
          </w:tcPr>
          <w:p w14:paraId="26799E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2C338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JX Nippon Mining &amp; Metals Co., Ltd.</w:t>
            </w:r>
          </w:p>
        </w:tc>
        <w:tc>
          <w:tcPr>
            <w:tcW w:w="2338" w:type="dxa"/>
            <w:hideMark/>
          </w:tcPr>
          <w:p w14:paraId="365574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76793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CID000937</w:t>
            </w:r>
          </w:p>
        </w:tc>
      </w:tr>
      <w:tr w:rsidR="005F15EE" w:rsidRPr="00556978" w14:paraId="4EFEA016" w14:textId="77777777" w:rsidTr="005F15EE">
        <w:trPr>
          <w:trHeight w:val="290"/>
        </w:trPr>
        <w:tc>
          <w:tcPr>
            <w:tcW w:w="2337" w:type="dxa"/>
            <w:hideMark/>
          </w:tcPr>
          <w:p w14:paraId="27B17F8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F769B4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 Rasmussen</w:t>
            </w:r>
          </w:p>
        </w:tc>
        <w:tc>
          <w:tcPr>
            <w:tcW w:w="2338" w:type="dxa"/>
            <w:hideMark/>
          </w:tcPr>
          <w:p w14:paraId="64311F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NORWAY</w:t>
            </w:r>
          </w:p>
        </w:tc>
        <w:tc>
          <w:tcPr>
            <w:tcW w:w="2338" w:type="dxa"/>
            <w:hideMark/>
          </w:tcPr>
          <w:p w14:paraId="4B852C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CID003497</w:t>
            </w:r>
          </w:p>
        </w:tc>
      </w:tr>
      <w:tr w:rsidR="005F15EE" w:rsidRPr="00556978" w14:paraId="4BA7C746" w14:textId="77777777" w:rsidTr="005F15EE">
        <w:trPr>
          <w:trHeight w:val="290"/>
        </w:trPr>
        <w:tc>
          <w:tcPr>
            <w:tcW w:w="2337" w:type="dxa"/>
            <w:hideMark/>
          </w:tcPr>
          <w:p w14:paraId="19503E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6887A1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Kaloti</w:t>
            </w:r>
            <w:proofErr w:type="spellEnd"/>
            <w:r w:rsidRPr="00556978">
              <w:rPr>
                <w:rFonts w:ascii="Aptos Narrow" w:eastAsia="Times New Roman" w:hAnsi="Aptos Narrow" w:cs="Times New Roman"/>
                <w:color w:val="000000"/>
                <w:sz w:val="21"/>
                <w:szCs w:val="21"/>
                <w:lang w:eastAsia="en-US"/>
              </w:rPr>
              <w:t xml:space="preserve"> Precious Metals</w:t>
            </w:r>
          </w:p>
        </w:tc>
        <w:tc>
          <w:tcPr>
            <w:tcW w:w="2338" w:type="dxa"/>
            <w:hideMark/>
          </w:tcPr>
          <w:p w14:paraId="2CC02A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6322DDE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CID002563</w:t>
            </w:r>
          </w:p>
        </w:tc>
      </w:tr>
      <w:tr w:rsidR="005F15EE" w:rsidRPr="00556978" w14:paraId="79D49D9D" w14:textId="77777777" w:rsidTr="005F15EE">
        <w:trPr>
          <w:trHeight w:val="290"/>
        </w:trPr>
        <w:tc>
          <w:tcPr>
            <w:tcW w:w="2337" w:type="dxa"/>
            <w:hideMark/>
          </w:tcPr>
          <w:p w14:paraId="7E94B8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A861BA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Kazakhmys</w:t>
            </w:r>
            <w:proofErr w:type="spellEnd"/>
            <w:r w:rsidRPr="00556978">
              <w:rPr>
                <w:rFonts w:ascii="Aptos Narrow" w:eastAsia="Times New Roman" w:hAnsi="Aptos Narrow" w:cs="Times New Roman"/>
                <w:color w:val="000000"/>
                <w:sz w:val="21"/>
                <w:szCs w:val="21"/>
                <w:lang w:eastAsia="en-US"/>
              </w:rPr>
              <w:t xml:space="preserve"> Smelting LLC</w:t>
            </w:r>
          </w:p>
        </w:tc>
        <w:tc>
          <w:tcPr>
            <w:tcW w:w="2338" w:type="dxa"/>
            <w:hideMark/>
          </w:tcPr>
          <w:p w14:paraId="75E0D1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KAZAKHSTAN</w:t>
            </w:r>
          </w:p>
        </w:tc>
        <w:tc>
          <w:tcPr>
            <w:tcW w:w="2338" w:type="dxa"/>
            <w:hideMark/>
          </w:tcPr>
          <w:p w14:paraId="4CBFEC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CID000956</w:t>
            </w:r>
          </w:p>
        </w:tc>
      </w:tr>
      <w:tr w:rsidR="005F15EE" w:rsidRPr="00556978" w14:paraId="19B8500E" w14:textId="77777777" w:rsidTr="005F15EE">
        <w:trPr>
          <w:trHeight w:val="290"/>
        </w:trPr>
        <w:tc>
          <w:tcPr>
            <w:tcW w:w="2337" w:type="dxa"/>
            <w:hideMark/>
          </w:tcPr>
          <w:p w14:paraId="6CAF88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0F739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Kazzinc</w:t>
            </w:r>
            <w:proofErr w:type="spellEnd"/>
          </w:p>
        </w:tc>
        <w:tc>
          <w:tcPr>
            <w:tcW w:w="2338" w:type="dxa"/>
            <w:hideMark/>
          </w:tcPr>
          <w:p w14:paraId="5CD127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KAZAKHSTAN</w:t>
            </w:r>
          </w:p>
        </w:tc>
        <w:tc>
          <w:tcPr>
            <w:tcW w:w="2338" w:type="dxa"/>
            <w:hideMark/>
          </w:tcPr>
          <w:p w14:paraId="5ED483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CID000957</w:t>
            </w:r>
          </w:p>
        </w:tc>
      </w:tr>
      <w:tr w:rsidR="005F15EE" w:rsidRPr="00556978" w14:paraId="397D9510" w14:textId="77777777" w:rsidTr="005F15EE">
        <w:trPr>
          <w:trHeight w:val="290"/>
        </w:trPr>
        <w:tc>
          <w:tcPr>
            <w:tcW w:w="2337" w:type="dxa"/>
            <w:hideMark/>
          </w:tcPr>
          <w:p w14:paraId="4EE3D7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5C53B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Kennecott Utah Copper LLC</w:t>
            </w:r>
          </w:p>
        </w:tc>
        <w:tc>
          <w:tcPr>
            <w:tcW w:w="2338" w:type="dxa"/>
            <w:hideMark/>
          </w:tcPr>
          <w:p w14:paraId="4A7BAB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0576CC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CID000969</w:t>
            </w:r>
          </w:p>
        </w:tc>
      </w:tr>
      <w:tr w:rsidR="005F15EE" w:rsidRPr="00556978" w14:paraId="0290D13D" w14:textId="77777777" w:rsidTr="005F15EE">
        <w:trPr>
          <w:trHeight w:val="290"/>
        </w:trPr>
        <w:tc>
          <w:tcPr>
            <w:tcW w:w="2337" w:type="dxa"/>
            <w:hideMark/>
          </w:tcPr>
          <w:p w14:paraId="21CC57F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75747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KGHM Polska Miedz </w:t>
            </w:r>
            <w:proofErr w:type="spellStart"/>
            <w:r w:rsidRPr="00556978">
              <w:rPr>
                <w:rFonts w:ascii="Aptos Narrow" w:eastAsia="Times New Roman" w:hAnsi="Aptos Narrow" w:cs="Times New Roman"/>
                <w:color w:val="000000"/>
                <w:sz w:val="21"/>
                <w:szCs w:val="21"/>
                <w:lang w:eastAsia="en-US"/>
              </w:rPr>
              <w:t>Spolka</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Akcyjna</w:t>
            </w:r>
            <w:proofErr w:type="spellEnd"/>
          </w:p>
        </w:tc>
        <w:tc>
          <w:tcPr>
            <w:tcW w:w="2338" w:type="dxa"/>
            <w:hideMark/>
          </w:tcPr>
          <w:p w14:paraId="2A58BF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POLAND</w:t>
            </w:r>
          </w:p>
        </w:tc>
        <w:tc>
          <w:tcPr>
            <w:tcW w:w="2338" w:type="dxa"/>
            <w:hideMark/>
          </w:tcPr>
          <w:p w14:paraId="29BE3F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CID002511</w:t>
            </w:r>
          </w:p>
        </w:tc>
      </w:tr>
      <w:tr w:rsidR="005F15EE" w:rsidRPr="00556978" w14:paraId="4CC93647" w14:textId="77777777" w:rsidTr="005F15EE">
        <w:trPr>
          <w:trHeight w:val="290"/>
        </w:trPr>
        <w:tc>
          <w:tcPr>
            <w:tcW w:w="2337" w:type="dxa"/>
            <w:hideMark/>
          </w:tcPr>
          <w:p w14:paraId="08B7C2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CAC16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Kojima Chemicals Co., Ltd.</w:t>
            </w:r>
          </w:p>
        </w:tc>
        <w:tc>
          <w:tcPr>
            <w:tcW w:w="2338" w:type="dxa"/>
            <w:hideMark/>
          </w:tcPr>
          <w:p w14:paraId="40ED60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6D8971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CID000981</w:t>
            </w:r>
          </w:p>
        </w:tc>
      </w:tr>
      <w:tr w:rsidR="005F15EE" w:rsidRPr="00556978" w14:paraId="686C289E" w14:textId="77777777" w:rsidTr="005F15EE">
        <w:trPr>
          <w:trHeight w:val="290"/>
        </w:trPr>
        <w:tc>
          <w:tcPr>
            <w:tcW w:w="2337" w:type="dxa"/>
            <w:hideMark/>
          </w:tcPr>
          <w:p w14:paraId="5E341F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0B5E0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Metal Co., Ltd.</w:t>
            </w:r>
          </w:p>
        </w:tc>
        <w:tc>
          <w:tcPr>
            <w:tcW w:w="2338" w:type="dxa"/>
            <w:hideMark/>
          </w:tcPr>
          <w:p w14:paraId="2C6A02F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79FFE1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CID000988</w:t>
            </w:r>
          </w:p>
        </w:tc>
      </w:tr>
      <w:tr w:rsidR="005F15EE" w:rsidRPr="00556978" w14:paraId="782394C4" w14:textId="77777777" w:rsidTr="005F15EE">
        <w:trPr>
          <w:trHeight w:val="290"/>
        </w:trPr>
        <w:tc>
          <w:tcPr>
            <w:tcW w:w="2337" w:type="dxa"/>
            <w:hideMark/>
          </w:tcPr>
          <w:p w14:paraId="185F24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51443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Zinc Co., Ltd.</w:t>
            </w:r>
          </w:p>
        </w:tc>
        <w:tc>
          <w:tcPr>
            <w:tcW w:w="2338" w:type="dxa"/>
            <w:hideMark/>
          </w:tcPr>
          <w:p w14:paraId="4571AD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35116A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CID002605</w:t>
            </w:r>
          </w:p>
        </w:tc>
      </w:tr>
      <w:tr w:rsidR="005F15EE" w:rsidRPr="00556978" w14:paraId="0DD2A6CA" w14:textId="77777777" w:rsidTr="005F15EE">
        <w:trPr>
          <w:trHeight w:val="290"/>
        </w:trPr>
        <w:tc>
          <w:tcPr>
            <w:tcW w:w="2337" w:type="dxa"/>
            <w:hideMark/>
          </w:tcPr>
          <w:p w14:paraId="080F218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78641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Kundan Care Products Ltd.</w:t>
            </w:r>
          </w:p>
        </w:tc>
        <w:tc>
          <w:tcPr>
            <w:tcW w:w="2338" w:type="dxa"/>
            <w:hideMark/>
          </w:tcPr>
          <w:p w14:paraId="04988A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6AF32B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CID003463</w:t>
            </w:r>
          </w:p>
        </w:tc>
      </w:tr>
      <w:tr w:rsidR="005F15EE" w:rsidRPr="00556978" w14:paraId="0643322C" w14:textId="77777777" w:rsidTr="005F15EE">
        <w:trPr>
          <w:trHeight w:val="290"/>
        </w:trPr>
        <w:tc>
          <w:tcPr>
            <w:tcW w:w="2337" w:type="dxa"/>
            <w:hideMark/>
          </w:tcPr>
          <w:p w14:paraId="6555425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2DFBF5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Kyrgyzaltyn</w:t>
            </w:r>
            <w:proofErr w:type="spellEnd"/>
            <w:r w:rsidRPr="00556978">
              <w:rPr>
                <w:rFonts w:ascii="Aptos Narrow" w:eastAsia="Times New Roman" w:hAnsi="Aptos Narrow" w:cs="Times New Roman"/>
                <w:color w:val="000000"/>
                <w:sz w:val="21"/>
                <w:szCs w:val="21"/>
                <w:lang w:eastAsia="en-US"/>
              </w:rPr>
              <w:t xml:space="preserve"> JSC</w:t>
            </w:r>
          </w:p>
        </w:tc>
        <w:tc>
          <w:tcPr>
            <w:tcW w:w="2338" w:type="dxa"/>
            <w:hideMark/>
          </w:tcPr>
          <w:p w14:paraId="2CBCCA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KYRGYZSTAN</w:t>
            </w:r>
          </w:p>
        </w:tc>
        <w:tc>
          <w:tcPr>
            <w:tcW w:w="2338" w:type="dxa"/>
            <w:hideMark/>
          </w:tcPr>
          <w:p w14:paraId="61A4B1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CID001029</w:t>
            </w:r>
          </w:p>
        </w:tc>
      </w:tr>
      <w:tr w:rsidR="005F15EE" w:rsidRPr="00556978" w14:paraId="0FC4A194" w14:textId="77777777" w:rsidTr="005F15EE">
        <w:trPr>
          <w:trHeight w:val="290"/>
        </w:trPr>
        <w:tc>
          <w:tcPr>
            <w:tcW w:w="2337" w:type="dxa"/>
            <w:hideMark/>
          </w:tcPr>
          <w:p w14:paraId="5AE870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228AA7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L'azurde</w:t>
            </w:r>
            <w:proofErr w:type="spellEnd"/>
            <w:r w:rsidRPr="00556978">
              <w:rPr>
                <w:rFonts w:ascii="Aptos Narrow" w:eastAsia="Times New Roman" w:hAnsi="Aptos Narrow" w:cs="Times New Roman"/>
                <w:color w:val="000000"/>
                <w:sz w:val="21"/>
                <w:szCs w:val="21"/>
                <w:lang w:eastAsia="en-US"/>
              </w:rPr>
              <w:t xml:space="preserve"> Company </w:t>
            </w:r>
            <w:proofErr w:type="gramStart"/>
            <w:r w:rsidRPr="00556978">
              <w:rPr>
                <w:rFonts w:ascii="Aptos Narrow" w:eastAsia="Times New Roman" w:hAnsi="Aptos Narrow" w:cs="Times New Roman"/>
                <w:color w:val="000000"/>
                <w:sz w:val="21"/>
                <w:szCs w:val="21"/>
                <w:lang w:eastAsia="en-US"/>
              </w:rPr>
              <w:t>For</w:t>
            </w:r>
            <w:proofErr w:type="gramEnd"/>
            <w:r w:rsidRPr="00556978">
              <w:rPr>
                <w:rFonts w:ascii="Aptos Narrow" w:eastAsia="Times New Roman" w:hAnsi="Aptos Narrow" w:cs="Times New Roman"/>
                <w:color w:val="000000"/>
                <w:sz w:val="21"/>
                <w:szCs w:val="21"/>
                <w:lang w:eastAsia="en-US"/>
              </w:rPr>
              <w:t xml:space="preserve"> Jewelry</w:t>
            </w:r>
          </w:p>
        </w:tc>
        <w:tc>
          <w:tcPr>
            <w:tcW w:w="2338" w:type="dxa"/>
            <w:hideMark/>
          </w:tcPr>
          <w:p w14:paraId="0D205A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SAUDI ARABIA</w:t>
            </w:r>
          </w:p>
        </w:tc>
        <w:tc>
          <w:tcPr>
            <w:tcW w:w="2338" w:type="dxa"/>
            <w:hideMark/>
          </w:tcPr>
          <w:p w14:paraId="2D2C18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CID001032</w:t>
            </w:r>
          </w:p>
        </w:tc>
      </w:tr>
      <w:tr w:rsidR="005F15EE" w:rsidRPr="00556978" w14:paraId="57B1A2A3" w14:textId="77777777" w:rsidTr="005F15EE">
        <w:trPr>
          <w:trHeight w:val="290"/>
        </w:trPr>
        <w:tc>
          <w:tcPr>
            <w:tcW w:w="2337" w:type="dxa"/>
            <w:hideMark/>
          </w:tcPr>
          <w:p w14:paraId="057752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DAC961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Lingbao</w:t>
            </w:r>
            <w:proofErr w:type="spellEnd"/>
            <w:r w:rsidRPr="00556978">
              <w:rPr>
                <w:rFonts w:ascii="Aptos Narrow" w:eastAsia="Times New Roman" w:hAnsi="Aptos Narrow" w:cs="Times New Roman"/>
                <w:color w:val="000000"/>
                <w:sz w:val="21"/>
                <w:szCs w:val="21"/>
                <w:lang w:eastAsia="en-US"/>
              </w:rPr>
              <w:t xml:space="preserve"> Gold Co., Ltd.</w:t>
            </w:r>
          </w:p>
        </w:tc>
        <w:tc>
          <w:tcPr>
            <w:tcW w:w="2338" w:type="dxa"/>
            <w:hideMark/>
          </w:tcPr>
          <w:p w14:paraId="71079E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C5443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CID001056</w:t>
            </w:r>
          </w:p>
        </w:tc>
      </w:tr>
      <w:tr w:rsidR="005F15EE" w:rsidRPr="00556978" w14:paraId="4119AD8D" w14:textId="77777777" w:rsidTr="005F15EE">
        <w:trPr>
          <w:trHeight w:val="290"/>
        </w:trPr>
        <w:tc>
          <w:tcPr>
            <w:tcW w:w="2337" w:type="dxa"/>
            <w:hideMark/>
          </w:tcPr>
          <w:p w14:paraId="54B93C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154D84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Lingbao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Jinyuan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Tonghui</w:t>
            </w:r>
            <w:proofErr w:type="spellEnd"/>
            <w:r w:rsidRPr="00556978">
              <w:rPr>
                <w:rFonts w:ascii="Aptos Narrow" w:eastAsia="Times New Roman" w:hAnsi="Aptos Narrow" w:cs="Times New Roman"/>
                <w:color w:val="000000"/>
                <w:sz w:val="21"/>
                <w:szCs w:val="21"/>
                <w:lang w:eastAsia="en-US"/>
              </w:rPr>
              <w:t xml:space="preserve"> Refinery Co., Ltd.</w:t>
            </w:r>
          </w:p>
        </w:tc>
        <w:tc>
          <w:tcPr>
            <w:tcW w:w="2338" w:type="dxa"/>
            <w:hideMark/>
          </w:tcPr>
          <w:p w14:paraId="0EFAA4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08ECB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CID001058</w:t>
            </w:r>
          </w:p>
        </w:tc>
      </w:tr>
      <w:tr w:rsidR="005F15EE" w:rsidRPr="00556978" w14:paraId="3457EAFD" w14:textId="77777777" w:rsidTr="005F15EE">
        <w:trPr>
          <w:trHeight w:val="290"/>
        </w:trPr>
        <w:tc>
          <w:tcPr>
            <w:tcW w:w="2337" w:type="dxa"/>
            <w:hideMark/>
          </w:tcPr>
          <w:p w14:paraId="1123C1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3C81B4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L'Orfebre</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4ECC1C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ANDORRA</w:t>
            </w:r>
          </w:p>
        </w:tc>
        <w:tc>
          <w:tcPr>
            <w:tcW w:w="2338" w:type="dxa"/>
            <w:hideMark/>
          </w:tcPr>
          <w:p w14:paraId="0767CE0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CID002762</w:t>
            </w:r>
          </w:p>
        </w:tc>
      </w:tr>
      <w:tr w:rsidR="005F15EE" w:rsidRPr="00556978" w14:paraId="15FFE38A" w14:textId="77777777" w:rsidTr="005F15EE">
        <w:trPr>
          <w:trHeight w:val="290"/>
        </w:trPr>
        <w:tc>
          <w:tcPr>
            <w:tcW w:w="2337" w:type="dxa"/>
            <w:hideMark/>
          </w:tcPr>
          <w:p w14:paraId="2BDEBC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AFF17D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LS MnM Inc.</w:t>
            </w:r>
          </w:p>
        </w:tc>
        <w:tc>
          <w:tcPr>
            <w:tcW w:w="2338" w:type="dxa"/>
            <w:hideMark/>
          </w:tcPr>
          <w:p w14:paraId="474157A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30CBD0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CID001078</w:t>
            </w:r>
          </w:p>
        </w:tc>
      </w:tr>
      <w:tr w:rsidR="005F15EE" w:rsidRPr="00556978" w14:paraId="4365B6CC" w14:textId="77777777" w:rsidTr="005F15EE">
        <w:trPr>
          <w:trHeight w:val="290"/>
        </w:trPr>
        <w:tc>
          <w:tcPr>
            <w:tcW w:w="2337" w:type="dxa"/>
            <w:hideMark/>
          </w:tcPr>
          <w:p w14:paraId="14C8ED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B5B05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LT Metal Ltd.</w:t>
            </w:r>
          </w:p>
        </w:tc>
        <w:tc>
          <w:tcPr>
            <w:tcW w:w="2338" w:type="dxa"/>
            <w:hideMark/>
          </w:tcPr>
          <w:p w14:paraId="6DF3444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2890504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CID000689</w:t>
            </w:r>
          </w:p>
        </w:tc>
      </w:tr>
      <w:tr w:rsidR="005F15EE" w:rsidRPr="00556978" w14:paraId="1FD292ED" w14:textId="77777777" w:rsidTr="005F15EE">
        <w:trPr>
          <w:trHeight w:val="290"/>
        </w:trPr>
        <w:tc>
          <w:tcPr>
            <w:tcW w:w="2337" w:type="dxa"/>
            <w:hideMark/>
          </w:tcPr>
          <w:p w14:paraId="302290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912D5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Luoyang Zijin </w:t>
            </w:r>
            <w:proofErr w:type="spellStart"/>
            <w:r w:rsidRPr="00556978">
              <w:rPr>
                <w:rFonts w:ascii="Aptos Narrow" w:eastAsia="Times New Roman" w:hAnsi="Aptos Narrow" w:cs="Times New Roman"/>
                <w:color w:val="000000"/>
                <w:sz w:val="21"/>
                <w:szCs w:val="21"/>
                <w:lang w:eastAsia="en-US"/>
              </w:rPr>
              <w:t>Yinhui</w:t>
            </w:r>
            <w:proofErr w:type="spellEnd"/>
            <w:r w:rsidRPr="00556978">
              <w:rPr>
                <w:rFonts w:ascii="Aptos Narrow" w:eastAsia="Times New Roman" w:hAnsi="Aptos Narrow" w:cs="Times New Roman"/>
                <w:color w:val="000000"/>
                <w:sz w:val="21"/>
                <w:szCs w:val="21"/>
                <w:lang w:eastAsia="en-US"/>
              </w:rPr>
              <w:t xml:space="preserve"> Gold Refinery Co., Ltd.</w:t>
            </w:r>
          </w:p>
        </w:tc>
        <w:tc>
          <w:tcPr>
            <w:tcW w:w="2338" w:type="dxa"/>
            <w:hideMark/>
          </w:tcPr>
          <w:p w14:paraId="229313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F70A7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CID001093</w:t>
            </w:r>
          </w:p>
        </w:tc>
      </w:tr>
      <w:tr w:rsidR="005F15EE" w:rsidRPr="00556978" w14:paraId="038BE293" w14:textId="77777777" w:rsidTr="005F15EE">
        <w:trPr>
          <w:trHeight w:val="290"/>
        </w:trPr>
        <w:tc>
          <w:tcPr>
            <w:tcW w:w="2337" w:type="dxa"/>
            <w:hideMark/>
          </w:tcPr>
          <w:p w14:paraId="6C5B61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8BDBEB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Marsam</w:t>
            </w:r>
            <w:proofErr w:type="spellEnd"/>
            <w:r w:rsidRPr="00556978">
              <w:rPr>
                <w:rFonts w:ascii="Aptos Narrow" w:eastAsia="Times New Roman" w:hAnsi="Aptos Narrow" w:cs="Times New Roman"/>
                <w:color w:val="000000"/>
                <w:sz w:val="21"/>
                <w:szCs w:val="21"/>
                <w:lang w:eastAsia="en-US"/>
              </w:rPr>
              <w:t xml:space="preserve"> Metals</w:t>
            </w:r>
          </w:p>
        </w:tc>
        <w:tc>
          <w:tcPr>
            <w:tcW w:w="2338" w:type="dxa"/>
            <w:hideMark/>
          </w:tcPr>
          <w:p w14:paraId="724A99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32F531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CID002606</w:t>
            </w:r>
          </w:p>
        </w:tc>
      </w:tr>
      <w:tr w:rsidR="005F15EE" w:rsidRPr="00556978" w14:paraId="1A935C97" w14:textId="77777777" w:rsidTr="005F15EE">
        <w:trPr>
          <w:trHeight w:val="290"/>
        </w:trPr>
        <w:tc>
          <w:tcPr>
            <w:tcW w:w="2337" w:type="dxa"/>
            <w:hideMark/>
          </w:tcPr>
          <w:p w14:paraId="287FDA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BE2A43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Materion</w:t>
            </w:r>
            <w:proofErr w:type="spellEnd"/>
          </w:p>
        </w:tc>
        <w:tc>
          <w:tcPr>
            <w:tcW w:w="2338" w:type="dxa"/>
            <w:hideMark/>
          </w:tcPr>
          <w:p w14:paraId="50C32C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6A996A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CID001113</w:t>
            </w:r>
          </w:p>
        </w:tc>
      </w:tr>
      <w:tr w:rsidR="005F15EE" w:rsidRPr="00556978" w14:paraId="344F944B" w14:textId="77777777" w:rsidTr="005F15EE">
        <w:trPr>
          <w:trHeight w:val="290"/>
        </w:trPr>
        <w:tc>
          <w:tcPr>
            <w:tcW w:w="2337" w:type="dxa"/>
            <w:hideMark/>
          </w:tcPr>
          <w:p w14:paraId="2253D3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4EBED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Matsuda Sangyo Co., Ltd.</w:t>
            </w:r>
          </w:p>
        </w:tc>
        <w:tc>
          <w:tcPr>
            <w:tcW w:w="2338" w:type="dxa"/>
            <w:hideMark/>
          </w:tcPr>
          <w:p w14:paraId="69F708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450A39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CID001119</w:t>
            </w:r>
          </w:p>
        </w:tc>
      </w:tr>
      <w:tr w:rsidR="005F15EE" w:rsidRPr="00556978" w14:paraId="2D6732E1" w14:textId="77777777" w:rsidTr="005F15EE">
        <w:trPr>
          <w:trHeight w:val="290"/>
        </w:trPr>
        <w:tc>
          <w:tcPr>
            <w:tcW w:w="2337" w:type="dxa"/>
            <w:hideMark/>
          </w:tcPr>
          <w:p w14:paraId="6BF8DD8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55888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MD Overseas</w:t>
            </w:r>
          </w:p>
        </w:tc>
        <w:tc>
          <w:tcPr>
            <w:tcW w:w="2338" w:type="dxa"/>
            <w:hideMark/>
          </w:tcPr>
          <w:p w14:paraId="707575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652DE9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CID003548</w:t>
            </w:r>
          </w:p>
        </w:tc>
      </w:tr>
      <w:tr w:rsidR="005F15EE" w:rsidRPr="00556978" w14:paraId="32A056BC" w14:textId="77777777" w:rsidTr="005F15EE">
        <w:trPr>
          <w:trHeight w:val="290"/>
        </w:trPr>
        <w:tc>
          <w:tcPr>
            <w:tcW w:w="2337" w:type="dxa"/>
            <w:hideMark/>
          </w:tcPr>
          <w:p w14:paraId="6B17A0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46ABD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Metal Concentrators SA (Pty) Ltd.</w:t>
            </w:r>
          </w:p>
        </w:tc>
        <w:tc>
          <w:tcPr>
            <w:tcW w:w="2338" w:type="dxa"/>
            <w:hideMark/>
          </w:tcPr>
          <w:p w14:paraId="0DFA1E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SOUTH AFRICA</w:t>
            </w:r>
          </w:p>
        </w:tc>
        <w:tc>
          <w:tcPr>
            <w:tcW w:w="2338" w:type="dxa"/>
            <w:hideMark/>
          </w:tcPr>
          <w:p w14:paraId="4F600B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CID003575</w:t>
            </w:r>
          </w:p>
        </w:tc>
      </w:tr>
      <w:tr w:rsidR="005F15EE" w:rsidRPr="00556978" w14:paraId="6D1DEF56" w14:textId="77777777" w:rsidTr="005F15EE">
        <w:trPr>
          <w:trHeight w:val="290"/>
        </w:trPr>
        <w:tc>
          <w:tcPr>
            <w:tcW w:w="2337" w:type="dxa"/>
            <w:hideMark/>
          </w:tcPr>
          <w:p w14:paraId="4C2C38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77B78B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Metallix</w:t>
            </w:r>
            <w:proofErr w:type="spellEnd"/>
            <w:r w:rsidRPr="00556978">
              <w:rPr>
                <w:rFonts w:ascii="Aptos Narrow" w:eastAsia="Times New Roman" w:hAnsi="Aptos Narrow" w:cs="Times New Roman"/>
                <w:color w:val="000000"/>
                <w:sz w:val="21"/>
                <w:szCs w:val="21"/>
                <w:lang w:eastAsia="en-US"/>
              </w:rPr>
              <w:t xml:space="preserve"> Refining Inc.</w:t>
            </w:r>
          </w:p>
        </w:tc>
        <w:tc>
          <w:tcPr>
            <w:tcW w:w="2338" w:type="dxa"/>
            <w:hideMark/>
          </w:tcPr>
          <w:p w14:paraId="36D1F2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F51B8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CID003557</w:t>
            </w:r>
          </w:p>
        </w:tc>
      </w:tr>
      <w:tr w:rsidR="005F15EE" w:rsidRPr="00556978" w14:paraId="4B791DC2" w14:textId="77777777" w:rsidTr="005F15EE">
        <w:trPr>
          <w:trHeight w:val="290"/>
        </w:trPr>
        <w:tc>
          <w:tcPr>
            <w:tcW w:w="2337" w:type="dxa"/>
            <w:hideMark/>
          </w:tcPr>
          <w:p w14:paraId="1563B7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D87398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Metalor</w:t>
            </w:r>
            <w:proofErr w:type="spellEnd"/>
            <w:r w:rsidRPr="00556978">
              <w:rPr>
                <w:rFonts w:ascii="Aptos Narrow" w:eastAsia="Times New Roman" w:hAnsi="Aptos Narrow" w:cs="Times New Roman"/>
                <w:color w:val="000000"/>
                <w:sz w:val="21"/>
                <w:szCs w:val="21"/>
                <w:lang w:eastAsia="en-US"/>
              </w:rPr>
              <w:t xml:space="preserve"> Technologies (Hong Kong) Ltd.</w:t>
            </w:r>
          </w:p>
        </w:tc>
        <w:tc>
          <w:tcPr>
            <w:tcW w:w="2338" w:type="dxa"/>
            <w:hideMark/>
          </w:tcPr>
          <w:p w14:paraId="37B5F5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AA372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CID001149</w:t>
            </w:r>
          </w:p>
        </w:tc>
      </w:tr>
      <w:tr w:rsidR="005F15EE" w:rsidRPr="00556978" w14:paraId="27EFF4D0" w14:textId="77777777" w:rsidTr="005F15EE">
        <w:trPr>
          <w:trHeight w:val="290"/>
        </w:trPr>
        <w:tc>
          <w:tcPr>
            <w:tcW w:w="2337" w:type="dxa"/>
            <w:hideMark/>
          </w:tcPr>
          <w:p w14:paraId="007787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0488975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Metalor</w:t>
            </w:r>
            <w:proofErr w:type="spellEnd"/>
            <w:r w:rsidRPr="00556978">
              <w:rPr>
                <w:rFonts w:ascii="Aptos Narrow" w:eastAsia="Times New Roman" w:hAnsi="Aptos Narrow" w:cs="Times New Roman"/>
                <w:color w:val="000000"/>
                <w:sz w:val="21"/>
                <w:szCs w:val="21"/>
                <w:lang w:eastAsia="en-US"/>
              </w:rPr>
              <w:t xml:space="preserve"> Technologies (Singapore) Pte., Ltd.</w:t>
            </w:r>
          </w:p>
        </w:tc>
        <w:tc>
          <w:tcPr>
            <w:tcW w:w="2338" w:type="dxa"/>
            <w:hideMark/>
          </w:tcPr>
          <w:p w14:paraId="0721E8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SINGAPORE</w:t>
            </w:r>
          </w:p>
        </w:tc>
        <w:tc>
          <w:tcPr>
            <w:tcW w:w="2338" w:type="dxa"/>
            <w:hideMark/>
          </w:tcPr>
          <w:p w14:paraId="3ADF69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CID001152</w:t>
            </w:r>
          </w:p>
        </w:tc>
      </w:tr>
      <w:tr w:rsidR="005F15EE" w:rsidRPr="00556978" w14:paraId="781C5418" w14:textId="77777777" w:rsidTr="005F15EE">
        <w:trPr>
          <w:trHeight w:val="290"/>
        </w:trPr>
        <w:tc>
          <w:tcPr>
            <w:tcW w:w="2337" w:type="dxa"/>
            <w:hideMark/>
          </w:tcPr>
          <w:p w14:paraId="3B8F86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C21629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Metalor</w:t>
            </w:r>
            <w:proofErr w:type="spellEnd"/>
            <w:r w:rsidRPr="00556978">
              <w:rPr>
                <w:rFonts w:ascii="Aptos Narrow" w:eastAsia="Times New Roman" w:hAnsi="Aptos Narrow" w:cs="Times New Roman"/>
                <w:color w:val="000000"/>
                <w:sz w:val="21"/>
                <w:szCs w:val="21"/>
                <w:lang w:eastAsia="en-US"/>
              </w:rPr>
              <w:t xml:space="preserve"> Technologies (Suzhou) Ltd.</w:t>
            </w:r>
          </w:p>
        </w:tc>
        <w:tc>
          <w:tcPr>
            <w:tcW w:w="2338" w:type="dxa"/>
            <w:hideMark/>
          </w:tcPr>
          <w:p w14:paraId="77D104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8B663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CID001147</w:t>
            </w:r>
          </w:p>
        </w:tc>
      </w:tr>
      <w:tr w:rsidR="005F15EE" w:rsidRPr="00556978" w14:paraId="3A936FC6" w14:textId="77777777" w:rsidTr="005F15EE">
        <w:trPr>
          <w:trHeight w:val="290"/>
        </w:trPr>
        <w:tc>
          <w:tcPr>
            <w:tcW w:w="2337" w:type="dxa"/>
            <w:hideMark/>
          </w:tcPr>
          <w:p w14:paraId="71D31D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B11FB2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Metalor</w:t>
            </w:r>
            <w:proofErr w:type="spellEnd"/>
            <w:r w:rsidRPr="00556978">
              <w:rPr>
                <w:rFonts w:ascii="Aptos Narrow" w:eastAsia="Times New Roman" w:hAnsi="Aptos Narrow" w:cs="Times New Roman"/>
                <w:color w:val="000000"/>
                <w:sz w:val="21"/>
                <w:szCs w:val="21"/>
                <w:lang w:eastAsia="en-US"/>
              </w:rPr>
              <w:t xml:space="preserve"> Technologies S.A.</w:t>
            </w:r>
          </w:p>
        </w:tc>
        <w:tc>
          <w:tcPr>
            <w:tcW w:w="2338" w:type="dxa"/>
            <w:hideMark/>
          </w:tcPr>
          <w:p w14:paraId="0BDD7B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4ADDD07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CID001153</w:t>
            </w:r>
          </w:p>
        </w:tc>
      </w:tr>
      <w:tr w:rsidR="005F15EE" w:rsidRPr="00556978" w14:paraId="7DE63198" w14:textId="77777777" w:rsidTr="005F15EE">
        <w:trPr>
          <w:trHeight w:val="290"/>
        </w:trPr>
        <w:tc>
          <w:tcPr>
            <w:tcW w:w="2337" w:type="dxa"/>
            <w:hideMark/>
          </w:tcPr>
          <w:p w14:paraId="4533D32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03838E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Metalor</w:t>
            </w:r>
            <w:proofErr w:type="spellEnd"/>
            <w:r w:rsidRPr="00556978">
              <w:rPr>
                <w:rFonts w:ascii="Aptos Narrow" w:eastAsia="Times New Roman" w:hAnsi="Aptos Narrow" w:cs="Times New Roman"/>
                <w:color w:val="000000"/>
                <w:sz w:val="21"/>
                <w:szCs w:val="21"/>
                <w:lang w:eastAsia="en-US"/>
              </w:rPr>
              <w:t xml:space="preserve"> USA Refining Corporation</w:t>
            </w:r>
          </w:p>
        </w:tc>
        <w:tc>
          <w:tcPr>
            <w:tcW w:w="2338" w:type="dxa"/>
            <w:hideMark/>
          </w:tcPr>
          <w:p w14:paraId="37ED2AC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08DE0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CID001157</w:t>
            </w:r>
          </w:p>
        </w:tc>
      </w:tr>
      <w:tr w:rsidR="005F15EE" w:rsidRPr="00556978" w14:paraId="7DDE8604" w14:textId="77777777" w:rsidTr="005F15EE">
        <w:trPr>
          <w:trHeight w:val="290"/>
        </w:trPr>
        <w:tc>
          <w:tcPr>
            <w:tcW w:w="2337" w:type="dxa"/>
            <w:hideMark/>
          </w:tcPr>
          <w:p w14:paraId="030989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FE0986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Metalurgica</w:t>
            </w:r>
            <w:proofErr w:type="spellEnd"/>
            <w:r w:rsidRPr="00556978">
              <w:rPr>
                <w:rFonts w:ascii="Aptos Narrow" w:eastAsia="Times New Roman" w:hAnsi="Aptos Narrow" w:cs="Times New Roman"/>
                <w:color w:val="000000"/>
                <w:sz w:val="21"/>
                <w:szCs w:val="21"/>
                <w:lang w:eastAsia="en-US"/>
              </w:rPr>
              <w:t xml:space="preserve"> Met-Mex </w:t>
            </w:r>
            <w:proofErr w:type="spellStart"/>
            <w:r w:rsidRPr="00556978">
              <w:rPr>
                <w:rFonts w:ascii="Aptos Narrow" w:eastAsia="Times New Roman" w:hAnsi="Aptos Narrow" w:cs="Times New Roman"/>
                <w:color w:val="000000"/>
                <w:sz w:val="21"/>
                <w:szCs w:val="21"/>
                <w:lang w:eastAsia="en-US"/>
              </w:rPr>
              <w:t>Penoles</w:t>
            </w:r>
            <w:proofErr w:type="spellEnd"/>
            <w:r w:rsidRPr="00556978">
              <w:rPr>
                <w:rFonts w:ascii="Aptos Narrow" w:eastAsia="Times New Roman" w:hAnsi="Aptos Narrow" w:cs="Times New Roman"/>
                <w:color w:val="000000"/>
                <w:sz w:val="21"/>
                <w:szCs w:val="21"/>
                <w:lang w:eastAsia="en-US"/>
              </w:rPr>
              <w:t xml:space="preserve"> S.A. De C.V.</w:t>
            </w:r>
          </w:p>
        </w:tc>
        <w:tc>
          <w:tcPr>
            <w:tcW w:w="2338" w:type="dxa"/>
            <w:hideMark/>
          </w:tcPr>
          <w:p w14:paraId="0642A5F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MEXICO</w:t>
            </w:r>
          </w:p>
        </w:tc>
        <w:tc>
          <w:tcPr>
            <w:tcW w:w="2338" w:type="dxa"/>
            <w:hideMark/>
          </w:tcPr>
          <w:p w14:paraId="45E504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CID001161</w:t>
            </w:r>
          </w:p>
        </w:tc>
      </w:tr>
      <w:tr w:rsidR="005F15EE" w:rsidRPr="00556978" w14:paraId="47057351" w14:textId="77777777" w:rsidTr="005F15EE">
        <w:trPr>
          <w:trHeight w:val="290"/>
        </w:trPr>
        <w:tc>
          <w:tcPr>
            <w:tcW w:w="2337" w:type="dxa"/>
            <w:hideMark/>
          </w:tcPr>
          <w:p w14:paraId="5CC84C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B3820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Mitsubishi Materials Corporation</w:t>
            </w:r>
          </w:p>
        </w:tc>
        <w:tc>
          <w:tcPr>
            <w:tcW w:w="2338" w:type="dxa"/>
            <w:hideMark/>
          </w:tcPr>
          <w:p w14:paraId="034E62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11B7FD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CID001188</w:t>
            </w:r>
          </w:p>
        </w:tc>
      </w:tr>
      <w:tr w:rsidR="005F15EE" w:rsidRPr="00556978" w14:paraId="446E4C29" w14:textId="77777777" w:rsidTr="005F15EE">
        <w:trPr>
          <w:trHeight w:val="290"/>
        </w:trPr>
        <w:tc>
          <w:tcPr>
            <w:tcW w:w="2337" w:type="dxa"/>
            <w:hideMark/>
          </w:tcPr>
          <w:p w14:paraId="3725CB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FEFAA7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Mitsui Mining and Smelting Co., Ltd.</w:t>
            </w:r>
          </w:p>
        </w:tc>
        <w:tc>
          <w:tcPr>
            <w:tcW w:w="2338" w:type="dxa"/>
            <w:hideMark/>
          </w:tcPr>
          <w:p w14:paraId="686BE8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EB803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CID001193</w:t>
            </w:r>
          </w:p>
        </w:tc>
      </w:tr>
      <w:tr w:rsidR="005F15EE" w:rsidRPr="00556978" w14:paraId="3101059E" w14:textId="77777777" w:rsidTr="005F15EE">
        <w:trPr>
          <w:trHeight w:val="290"/>
        </w:trPr>
        <w:tc>
          <w:tcPr>
            <w:tcW w:w="2337" w:type="dxa"/>
            <w:hideMark/>
          </w:tcPr>
          <w:p w14:paraId="566CA3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0C381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MKS PAMP SA</w:t>
            </w:r>
          </w:p>
        </w:tc>
        <w:tc>
          <w:tcPr>
            <w:tcW w:w="2338" w:type="dxa"/>
            <w:hideMark/>
          </w:tcPr>
          <w:p w14:paraId="073C67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336B28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CID001352</w:t>
            </w:r>
          </w:p>
        </w:tc>
      </w:tr>
      <w:tr w:rsidR="005F15EE" w:rsidRPr="00556978" w14:paraId="07D65D26" w14:textId="77777777" w:rsidTr="005F15EE">
        <w:trPr>
          <w:trHeight w:val="290"/>
        </w:trPr>
        <w:tc>
          <w:tcPr>
            <w:tcW w:w="2337" w:type="dxa"/>
            <w:hideMark/>
          </w:tcPr>
          <w:p w14:paraId="0F4153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82536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MMTC-PAMP India Pvt., Ltd.</w:t>
            </w:r>
          </w:p>
        </w:tc>
        <w:tc>
          <w:tcPr>
            <w:tcW w:w="2338" w:type="dxa"/>
            <w:hideMark/>
          </w:tcPr>
          <w:p w14:paraId="26A390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6BFDEF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CID002509</w:t>
            </w:r>
          </w:p>
        </w:tc>
      </w:tr>
      <w:tr w:rsidR="005F15EE" w:rsidRPr="00556978" w14:paraId="42C2A253" w14:textId="77777777" w:rsidTr="005F15EE">
        <w:trPr>
          <w:trHeight w:val="290"/>
        </w:trPr>
        <w:tc>
          <w:tcPr>
            <w:tcW w:w="2337" w:type="dxa"/>
            <w:hideMark/>
          </w:tcPr>
          <w:p w14:paraId="45C031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9408BE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Modeltech</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Sdn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Bhd</w:t>
            </w:r>
            <w:proofErr w:type="spellEnd"/>
          </w:p>
        </w:tc>
        <w:tc>
          <w:tcPr>
            <w:tcW w:w="2338" w:type="dxa"/>
            <w:hideMark/>
          </w:tcPr>
          <w:p w14:paraId="3C4312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MALAYSIA</w:t>
            </w:r>
          </w:p>
        </w:tc>
        <w:tc>
          <w:tcPr>
            <w:tcW w:w="2338" w:type="dxa"/>
            <w:hideMark/>
          </w:tcPr>
          <w:p w14:paraId="7424CC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CID002857</w:t>
            </w:r>
          </w:p>
        </w:tc>
      </w:tr>
      <w:tr w:rsidR="005F15EE" w:rsidRPr="00556978" w14:paraId="0D5CDA99" w14:textId="77777777" w:rsidTr="005F15EE">
        <w:trPr>
          <w:trHeight w:val="290"/>
        </w:trPr>
        <w:tc>
          <w:tcPr>
            <w:tcW w:w="2337" w:type="dxa"/>
            <w:hideMark/>
          </w:tcPr>
          <w:p w14:paraId="3FDA1D6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DA6A4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Morris and Watson</w:t>
            </w:r>
          </w:p>
        </w:tc>
        <w:tc>
          <w:tcPr>
            <w:tcW w:w="2338" w:type="dxa"/>
            <w:hideMark/>
          </w:tcPr>
          <w:p w14:paraId="6CFAEE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NEW ZEALAND</w:t>
            </w:r>
          </w:p>
        </w:tc>
        <w:tc>
          <w:tcPr>
            <w:tcW w:w="2338" w:type="dxa"/>
            <w:hideMark/>
          </w:tcPr>
          <w:p w14:paraId="71ACCD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CID002282</w:t>
            </w:r>
          </w:p>
        </w:tc>
      </w:tr>
      <w:tr w:rsidR="005F15EE" w:rsidRPr="00556978" w14:paraId="2C80251B" w14:textId="77777777" w:rsidTr="005F15EE">
        <w:trPr>
          <w:trHeight w:val="290"/>
        </w:trPr>
        <w:tc>
          <w:tcPr>
            <w:tcW w:w="2337" w:type="dxa"/>
            <w:hideMark/>
          </w:tcPr>
          <w:p w14:paraId="3E3ACF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135BE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Morris and Watson Gold Coast</w:t>
            </w:r>
          </w:p>
        </w:tc>
        <w:tc>
          <w:tcPr>
            <w:tcW w:w="2338" w:type="dxa"/>
            <w:hideMark/>
          </w:tcPr>
          <w:p w14:paraId="35D37B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AUSTRALIA</w:t>
            </w:r>
          </w:p>
        </w:tc>
        <w:tc>
          <w:tcPr>
            <w:tcW w:w="2338" w:type="dxa"/>
            <w:hideMark/>
          </w:tcPr>
          <w:p w14:paraId="0D4509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CID002866</w:t>
            </w:r>
          </w:p>
        </w:tc>
      </w:tr>
      <w:tr w:rsidR="005F15EE" w:rsidRPr="00556978" w14:paraId="73EBB455" w14:textId="77777777" w:rsidTr="005F15EE">
        <w:trPr>
          <w:trHeight w:val="290"/>
        </w:trPr>
        <w:tc>
          <w:tcPr>
            <w:tcW w:w="2337" w:type="dxa"/>
            <w:hideMark/>
          </w:tcPr>
          <w:p w14:paraId="4B1C3C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5411D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Nadir Metal </w:t>
            </w:r>
            <w:proofErr w:type="spellStart"/>
            <w:r w:rsidRPr="00556978">
              <w:rPr>
                <w:rFonts w:ascii="Aptos Narrow" w:eastAsia="Times New Roman" w:hAnsi="Aptos Narrow" w:cs="Times New Roman"/>
                <w:color w:val="000000"/>
                <w:sz w:val="21"/>
                <w:szCs w:val="21"/>
                <w:lang w:eastAsia="en-US"/>
              </w:rPr>
              <w:t>Rafineri</w:t>
            </w:r>
            <w:proofErr w:type="spellEnd"/>
            <w:r w:rsidRPr="00556978">
              <w:rPr>
                <w:rFonts w:ascii="Aptos Narrow" w:eastAsia="Times New Roman" w:hAnsi="Aptos Narrow" w:cs="Times New Roman"/>
                <w:color w:val="000000"/>
                <w:sz w:val="21"/>
                <w:szCs w:val="21"/>
                <w:lang w:eastAsia="en-US"/>
              </w:rPr>
              <w:t xml:space="preserve"> San. Ve Tic. A.S.</w:t>
            </w:r>
          </w:p>
        </w:tc>
        <w:tc>
          <w:tcPr>
            <w:tcW w:w="2338" w:type="dxa"/>
            <w:hideMark/>
          </w:tcPr>
          <w:p w14:paraId="7E1589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TURKEY</w:t>
            </w:r>
          </w:p>
        </w:tc>
        <w:tc>
          <w:tcPr>
            <w:tcW w:w="2338" w:type="dxa"/>
            <w:hideMark/>
          </w:tcPr>
          <w:p w14:paraId="1B5055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CID001220</w:t>
            </w:r>
          </w:p>
        </w:tc>
      </w:tr>
      <w:tr w:rsidR="005F15EE" w:rsidRPr="00556978" w14:paraId="1268ACDF" w14:textId="77777777" w:rsidTr="005F15EE">
        <w:trPr>
          <w:trHeight w:val="290"/>
        </w:trPr>
        <w:tc>
          <w:tcPr>
            <w:tcW w:w="2337" w:type="dxa"/>
            <w:hideMark/>
          </w:tcPr>
          <w:p w14:paraId="347215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7B428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Navoi Mining and Metallurgical </w:t>
            </w:r>
            <w:proofErr w:type="spellStart"/>
            <w:r w:rsidRPr="00556978">
              <w:rPr>
                <w:rFonts w:ascii="Aptos Narrow" w:eastAsia="Times New Roman" w:hAnsi="Aptos Narrow" w:cs="Times New Roman"/>
                <w:color w:val="000000"/>
                <w:sz w:val="21"/>
                <w:szCs w:val="21"/>
                <w:lang w:eastAsia="en-US"/>
              </w:rPr>
              <w:t>Combinat</w:t>
            </w:r>
            <w:proofErr w:type="spellEnd"/>
          </w:p>
        </w:tc>
        <w:tc>
          <w:tcPr>
            <w:tcW w:w="2338" w:type="dxa"/>
            <w:hideMark/>
          </w:tcPr>
          <w:p w14:paraId="75787D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UZBEKISTAN</w:t>
            </w:r>
          </w:p>
        </w:tc>
        <w:tc>
          <w:tcPr>
            <w:tcW w:w="2338" w:type="dxa"/>
            <w:hideMark/>
          </w:tcPr>
          <w:p w14:paraId="2A802D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CID001236</w:t>
            </w:r>
          </w:p>
        </w:tc>
      </w:tr>
      <w:tr w:rsidR="005F15EE" w:rsidRPr="00556978" w14:paraId="00E6CDB3" w14:textId="77777777" w:rsidTr="005F15EE">
        <w:trPr>
          <w:trHeight w:val="290"/>
        </w:trPr>
        <w:tc>
          <w:tcPr>
            <w:tcW w:w="2337" w:type="dxa"/>
            <w:hideMark/>
          </w:tcPr>
          <w:p w14:paraId="54BC93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16E6B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NH </w:t>
            </w:r>
            <w:proofErr w:type="spellStart"/>
            <w:r w:rsidRPr="00556978">
              <w:rPr>
                <w:rFonts w:ascii="Aptos Narrow" w:eastAsia="Times New Roman" w:hAnsi="Aptos Narrow" w:cs="Times New Roman"/>
                <w:color w:val="000000"/>
                <w:sz w:val="21"/>
                <w:szCs w:val="21"/>
                <w:lang w:eastAsia="en-US"/>
              </w:rPr>
              <w:t>Recytech</w:t>
            </w:r>
            <w:proofErr w:type="spellEnd"/>
            <w:r w:rsidRPr="00556978">
              <w:rPr>
                <w:rFonts w:ascii="Aptos Narrow" w:eastAsia="Times New Roman" w:hAnsi="Aptos Narrow" w:cs="Times New Roman"/>
                <w:color w:val="000000"/>
                <w:sz w:val="21"/>
                <w:szCs w:val="21"/>
                <w:lang w:eastAsia="en-US"/>
              </w:rPr>
              <w:t xml:space="preserve"> Company</w:t>
            </w:r>
          </w:p>
        </w:tc>
        <w:tc>
          <w:tcPr>
            <w:tcW w:w="2338" w:type="dxa"/>
            <w:hideMark/>
          </w:tcPr>
          <w:p w14:paraId="6419D6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4E4324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CID003189</w:t>
            </w:r>
          </w:p>
        </w:tc>
      </w:tr>
      <w:tr w:rsidR="005F15EE" w:rsidRPr="00556978" w14:paraId="30B808B3" w14:textId="77777777" w:rsidTr="005F15EE">
        <w:trPr>
          <w:trHeight w:val="290"/>
        </w:trPr>
        <w:tc>
          <w:tcPr>
            <w:tcW w:w="2337" w:type="dxa"/>
            <w:hideMark/>
          </w:tcPr>
          <w:p w14:paraId="316DF2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2015F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Nihon Material Co., Ltd.</w:t>
            </w:r>
          </w:p>
        </w:tc>
        <w:tc>
          <w:tcPr>
            <w:tcW w:w="2338" w:type="dxa"/>
            <w:hideMark/>
          </w:tcPr>
          <w:p w14:paraId="69C44C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2AB65A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CID001259</w:t>
            </w:r>
          </w:p>
        </w:tc>
      </w:tr>
      <w:tr w:rsidR="005F15EE" w:rsidRPr="00556978" w14:paraId="09C7EDB3" w14:textId="77777777" w:rsidTr="005F15EE">
        <w:trPr>
          <w:trHeight w:val="290"/>
        </w:trPr>
        <w:tc>
          <w:tcPr>
            <w:tcW w:w="2337" w:type="dxa"/>
            <w:hideMark/>
          </w:tcPr>
          <w:p w14:paraId="27182A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52E4B0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Ogussa</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Osterreichische</w:t>
            </w:r>
            <w:proofErr w:type="spellEnd"/>
            <w:r w:rsidRPr="00556978">
              <w:rPr>
                <w:rFonts w:ascii="Aptos Narrow" w:eastAsia="Times New Roman" w:hAnsi="Aptos Narrow" w:cs="Times New Roman"/>
                <w:color w:val="000000"/>
                <w:sz w:val="21"/>
                <w:szCs w:val="21"/>
                <w:lang w:eastAsia="en-US"/>
              </w:rPr>
              <w:t xml:space="preserve"> Gold- und Silber-</w:t>
            </w:r>
            <w:proofErr w:type="spellStart"/>
            <w:r w:rsidRPr="00556978">
              <w:rPr>
                <w:rFonts w:ascii="Aptos Narrow" w:eastAsia="Times New Roman" w:hAnsi="Aptos Narrow" w:cs="Times New Roman"/>
                <w:color w:val="000000"/>
                <w:sz w:val="21"/>
                <w:szCs w:val="21"/>
                <w:lang w:eastAsia="en-US"/>
              </w:rPr>
              <w:t>Scheideanstalt</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3C01BF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AUSTRIA</w:t>
            </w:r>
          </w:p>
        </w:tc>
        <w:tc>
          <w:tcPr>
            <w:tcW w:w="2338" w:type="dxa"/>
            <w:hideMark/>
          </w:tcPr>
          <w:p w14:paraId="2A2287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CID002779</w:t>
            </w:r>
          </w:p>
        </w:tc>
      </w:tr>
      <w:tr w:rsidR="005F15EE" w:rsidRPr="00556978" w14:paraId="3AA82CFC" w14:textId="77777777" w:rsidTr="005F15EE">
        <w:trPr>
          <w:trHeight w:val="290"/>
        </w:trPr>
        <w:tc>
          <w:tcPr>
            <w:tcW w:w="2337" w:type="dxa"/>
            <w:hideMark/>
          </w:tcPr>
          <w:p w14:paraId="55F698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03276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Ohura Precious Metal Industry Co., Ltd.</w:t>
            </w:r>
          </w:p>
        </w:tc>
        <w:tc>
          <w:tcPr>
            <w:tcW w:w="2338" w:type="dxa"/>
            <w:hideMark/>
          </w:tcPr>
          <w:p w14:paraId="5AF7A9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6A1ECC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CID001325</w:t>
            </w:r>
          </w:p>
        </w:tc>
      </w:tr>
      <w:tr w:rsidR="005F15EE" w:rsidRPr="00556978" w14:paraId="43C2AF47" w14:textId="77777777" w:rsidTr="005F15EE">
        <w:trPr>
          <w:trHeight w:val="290"/>
        </w:trPr>
        <w:tc>
          <w:tcPr>
            <w:tcW w:w="2337" w:type="dxa"/>
            <w:hideMark/>
          </w:tcPr>
          <w:p w14:paraId="60D2A2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BB7AC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OJSC Kolyma Refinery</w:t>
            </w:r>
          </w:p>
        </w:tc>
        <w:tc>
          <w:tcPr>
            <w:tcW w:w="2338" w:type="dxa"/>
            <w:hideMark/>
          </w:tcPr>
          <w:p w14:paraId="20655D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6BAF6B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CID001328</w:t>
            </w:r>
          </w:p>
        </w:tc>
      </w:tr>
      <w:tr w:rsidR="005F15EE" w:rsidRPr="00556978" w14:paraId="11A1C436" w14:textId="77777777" w:rsidTr="005F15EE">
        <w:trPr>
          <w:trHeight w:val="290"/>
        </w:trPr>
        <w:tc>
          <w:tcPr>
            <w:tcW w:w="2337" w:type="dxa"/>
            <w:hideMark/>
          </w:tcPr>
          <w:p w14:paraId="1ECB12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F8365E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Pease &amp; Curren</w:t>
            </w:r>
          </w:p>
        </w:tc>
        <w:tc>
          <w:tcPr>
            <w:tcW w:w="2338" w:type="dxa"/>
            <w:hideMark/>
          </w:tcPr>
          <w:p w14:paraId="1EEA7B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49F62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CID002872</w:t>
            </w:r>
          </w:p>
        </w:tc>
      </w:tr>
      <w:tr w:rsidR="005F15EE" w:rsidRPr="00556978" w14:paraId="53DC5D70" w14:textId="77777777" w:rsidTr="005F15EE">
        <w:trPr>
          <w:trHeight w:val="290"/>
        </w:trPr>
        <w:tc>
          <w:tcPr>
            <w:tcW w:w="2337" w:type="dxa"/>
            <w:hideMark/>
          </w:tcPr>
          <w:p w14:paraId="05F0F7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8409B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Penglai </w:t>
            </w:r>
            <w:proofErr w:type="spellStart"/>
            <w:r w:rsidRPr="00556978">
              <w:rPr>
                <w:rFonts w:ascii="Aptos Narrow" w:eastAsia="Times New Roman" w:hAnsi="Aptos Narrow" w:cs="Times New Roman"/>
                <w:color w:val="000000"/>
                <w:sz w:val="21"/>
                <w:szCs w:val="21"/>
                <w:lang w:eastAsia="en-US"/>
              </w:rPr>
              <w:t>Penggang</w:t>
            </w:r>
            <w:proofErr w:type="spellEnd"/>
            <w:r w:rsidRPr="00556978">
              <w:rPr>
                <w:rFonts w:ascii="Aptos Narrow" w:eastAsia="Times New Roman" w:hAnsi="Aptos Narrow" w:cs="Times New Roman"/>
                <w:color w:val="000000"/>
                <w:sz w:val="21"/>
                <w:szCs w:val="21"/>
                <w:lang w:eastAsia="en-US"/>
              </w:rPr>
              <w:t xml:space="preserve"> Gold Industry Co., Ltd.</w:t>
            </w:r>
          </w:p>
        </w:tc>
        <w:tc>
          <w:tcPr>
            <w:tcW w:w="2338" w:type="dxa"/>
            <w:hideMark/>
          </w:tcPr>
          <w:p w14:paraId="3194E2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7C321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CID001362</w:t>
            </w:r>
          </w:p>
        </w:tc>
      </w:tr>
      <w:tr w:rsidR="005F15EE" w:rsidRPr="00556978" w14:paraId="2B8EE020" w14:textId="77777777" w:rsidTr="005F15EE">
        <w:trPr>
          <w:trHeight w:val="290"/>
        </w:trPr>
        <w:tc>
          <w:tcPr>
            <w:tcW w:w="2337" w:type="dxa"/>
            <w:hideMark/>
          </w:tcPr>
          <w:p w14:paraId="47F984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A5660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Planta </w:t>
            </w:r>
            <w:proofErr w:type="spellStart"/>
            <w:r w:rsidRPr="00556978">
              <w:rPr>
                <w:rFonts w:ascii="Aptos Narrow" w:eastAsia="Times New Roman" w:hAnsi="Aptos Narrow" w:cs="Times New Roman"/>
                <w:color w:val="000000"/>
                <w:sz w:val="21"/>
                <w:szCs w:val="21"/>
                <w:lang w:eastAsia="en-US"/>
              </w:rPr>
              <w:t>Recuperadora</w:t>
            </w:r>
            <w:proofErr w:type="spellEnd"/>
            <w:r w:rsidRPr="00556978">
              <w:rPr>
                <w:rFonts w:ascii="Aptos Narrow" w:eastAsia="Times New Roman" w:hAnsi="Aptos Narrow" w:cs="Times New Roman"/>
                <w:color w:val="000000"/>
                <w:sz w:val="21"/>
                <w:szCs w:val="21"/>
                <w:lang w:eastAsia="en-US"/>
              </w:rPr>
              <w:t xml:space="preserve"> de </w:t>
            </w:r>
            <w:proofErr w:type="spellStart"/>
            <w:r w:rsidRPr="00556978">
              <w:rPr>
                <w:rFonts w:ascii="Aptos Narrow" w:eastAsia="Times New Roman" w:hAnsi="Aptos Narrow" w:cs="Times New Roman"/>
                <w:color w:val="000000"/>
                <w:sz w:val="21"/>
                <w:szCs w:val="21"/>
                <w:lang w:eastAsia="en-US"/>
              </w:rPr>
              <w:t>Metales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SpA</w:t>
            </w:r>
            <w:proofErr w:type="spellEnd"/>
          </w:p>
        </w:tc>
        <w:tc>
          <w:tcPr>
            <w:tcW w:w="2338" w:type="dxa"/>
            <w:hideMark/>
          </w:tcPr>
          <w:p w14:paraId="6ED08E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CHILE</w:t>
            </w:r>
          </w:p>
        </w:tc>
        <w:tc>
          <w:tcPr>
            <w:tcW w:w="2338" w:type="dxa"/>
            <w:hideMark/>
          </w:tcPr>
          <w:p w14:paraId="51FE80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CID002919</w:t>
            </w:r>
          </w:p>
        </w:tc>
      </w:tr>
      <w:tr w:rsidR="005F15EE" w:rsidRPr="00556978" w14:paraId="6364A1DC" w14:textId="77777777" w:rsidTr="005F15EE">
        <w:trPr>
          <w:trHeight w:val="290"/>
        </w:trPr>
        <w:tc>
          <w:tcPr>
            <w:tcW w:w="2337" w:type="dxa"/>
            <w:hideMark/>
          </w:tcPr>
          <w:p w14:paraId="233906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DCA15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Aneka Tambang (Persero) </w:t>
            </w:r>
            <w:proofErr w:type="spellStart"/>
            <w:r w:rsidRPr="00556978">
              <w:rPr>
                <w:rFonts w:ascii="Aptos Narrow" w:eastAsia="Times New Roman" w:hAnsi="Aptos Narrow" w:cs="Times New Roman"/>
                <w:color w:val="000000"/>
                <w:sz w:val="21"/>
                <w:szCs w:val="21"/>
                <w:lang w:eastAsia="en-US"/>
              </w:rPr>
              <w:t>Tbk</w:t>
            </w:r>
            <w:proofErr w:type="spellEnd"/>
          </w:p>
        </w:tc>
        <w:tc>
          <w:tcPr>
            <w:tcW w:w="2338" w:type="dxa"/>
            <w:hideMark/>
          </w:tcPr>
          <w:p w14:paraId="2CA58E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64E42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CID001397</w:t>
            </w:r>
          </w:p>
        </w:tc>
      </w:tr>
      <w:tr w:rsidR="005F15EE" w:rsidRPr="00556978" w14:paraId="39E1D4D1" w14:textId="77777777" w:rsidTr="005F15EE">
        <w:trPr>
          <w:trHeight w:val="290"/>
        </w:trPr>
        <w:tc>
          <w:tcPr>
            <w:tcW w:w="2337" w:type="dxa"/>
            <w:hideMark/>
          </w:tcPr>
          <w:p w14:paraId="26A25F6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E3283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PX </w:t>
            </w:r>
            <w:proofErr w:type="spellStart"/>
            <w:r w:rsidRPr="00556978">
              <w:rPr>
                <w:rFonts w:ascii="Aptos Narrow" w:eastAsia="Times New Roman" w:hAnsi="Aptos Narrow" w:cs="Times New Roman"/>
                <w:color w:val="000000"/>
                <w:sz w:val="21"/>
                <w:szCs w:val="21"/>
                <w:lang w:eastAsia="en-US"/>
              </w:rPr>
              <w:t>Precinox</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32F72E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4FC7AA6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CID001498</w:t>
            </w:r>
          </w:p>
        </w:tc>
      </w:tr>
      <w:tr w:rsidR="005F15EE" w:rsidRPr="00556978" w14:paraId="625EE36E" w14:textId="77777777" w:rsidTr="005F15EE">
        <w:trPr>
          <w:trHeight w:val="290"/>
        </w:trPr>
        <w:tc>
          <w:tcPr>
            <w:tcW w:w="2337" w:type="dxa"/>
            <w:hideMark/>
          </w:tcPr>
          <w:p w14:paraId="27AE18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CF8CB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QG Refining, LLC</w:t>
            </w:r>
          </w:p>
        </w:tc>
        <w:tc>
          <w:tcPr>
            <w:tcW w:w="2338" w:type="dxa"/>
            <w:hideMark/>
          </w:tcPr>
          <w:p w14:paraId="4FA6C5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4BED1C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CID003324</w:t>
            </w:r>
          </w:p>
        </w:tc>
      </w:tr>
      <w:tr w:rsidR="005F15EE" w:rsidRPr="00556978" w14:paraId="5AED8514" w14:textId="77777777" w:rsidTr="005F15EE">
        <w:trPr>
          <w:trHeight w:val="290"/>
        </w:trPr>
        <w:tc>
          <w:tcPr>
            <w:tcW w:w="2337" w:type="dxa"/>
            <w:hideMark/>
          </w:tcPr>
          <w:p w14:paraId="6D47E1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99682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Rand Refinery (Pty) Ltd.</w:t>
            </w:r>
          </w:p>
        </w:tc>
        <w:tc>
          <w:tcPr>
            <w:tcW w:w="2338" w:type="dxa"/>
            <w:hideMark/>
          </w:tcPr>
          <w:p w14:paraId="1E2B35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SOUTH AFRICA</w:t>
            </w:r>
          </w:p>
        </w:tc>
        <w:tc>
          <w:tcPr>
            <w:tcW w:w="2338" w:type="dxa"/>
            <w:hideMark/>
          </w:tcPr>
          <w:p w14:paraId="7AA65A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CID001512</w:t>
            </w:r>
          </w:p>
        </w:tc>
      </w:tr>
      <w:tr w:rsidR="005F15EE" w:rsidRPr="00556978" w14:paraId="6F5516D2" w14:textId="77777777" w:rsidTr="005F15EE">
        <w:trPr>
          <w:trHeight w:val="290"/>
        </w:trPr>
        <w:tc>
          <w:tcPr>
            <w:tcW w:w="2337" w:type="dxa"/>
            <w:hideMark/>
          </w:tcPr>
          <w:p w14:paraId="65173B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75D80F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Refinery of </w:t>
            </w:r>
            <w:proofErr w:type="spellStart"/>
            <w:r w:rsidRPr="00556978">
              <w:rPr>
                <w:rFonts w:ascii="Aptos Narrow" w:eastAsia="Times New Roman" w:hAnsi="Aptos Narrow" w:cs="Times New Roman"/>
                <w:color w:val="000000"/>
                <w:sz w:val="21"/>
                <w:szCs w:val="21"/>
                <w:lang w:eastAsia="en-US"/>
              </w:rPr>
              <w:t>Seemine</w:t>
            </w:r>
            <w:proofErr w:type="spellEnd"/>
            <w:r w:rsidRPr="00556978">
              <w:rPr>
                <w:rFonts w:ascii="Aptos Narrow" w:eastAsia="Times New Roman" w:hAnsi="Aptos Narrow" w:cs="Times New Roman"/>
                <w:color w:val="000000"/>
                <w:sz w:val="21"/>
                <w:szCs w:val="21"/>
                <w:lang w:eastAsia="en-US"/>
              </w:rPr>
              <w:t xml:space="preserve"> Gold Co., Ltd.</w:t>
            </w:r>
          </w:p>
        </w:tc>
        <w:tc>
          <w:tcPr>
            <w:tcW w:w="2338" w:type="dxa"/>
            <w:hideMark/>
          </w:tcPr>
          <w:p w14:paraId="6929294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B2115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CID000522</w:t>
            </w:r>
          </w:p>
        </w:tc>
      </w:tr>
      <w:tr w:rsidR="005F15EE" w:rsidRPr="00556978" w14:paraId="4A6493A1" w14:textId="77777777" w:rsidTr="005F15EE">
        <w:trPr>
          <w:trHeight w:val="290"/>
        </w:trPr>
        <w:tc>
          <w:tcPr>
            <w:tcW w:w="2337" w:type="dxa"/>
            <w:hideMark/>
          </w:tcPr>
          <w:p w14:paraId="2E5971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87719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REMONDIS PMR B.V.</w:t>
            </w:r>
          </w:p>
        </w:tc>
        <w:tc>
          <w:tcPr>
            <w:tcW w:w="2338" w:type="dxa"/>
            <w:hideMark/>
          </w:tcPr>
          <w:p w14:paraId="4C11AA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NETHERLANDS</w:t>
            </w:r>
          </w:p>
        </w:tc>
        <w:tc>
          <w:tcPr>
            <w:tcW w:w="2338" w:type="dxa"/>
            <w:hideMark/>
          </w:tcPr>
          <w:p w14:paraId="5CBC99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CID002582</w:t>
            </w:r>
          </w:p>
        </w:tc>
      </w:tr>
      <w:tr w:rsidR="005F15EE" w:rsidRPr="00556978" w14:paraId="22EAF979" w14:textId="77777777" w:rsidTr="005F15EE">
        <w:trPr>
          <w:trHeight w:val="290"/>
        </w:trPr>
        <w:tc>
          <w:tcPr>
            <w:tcW w:w="2337" w:type="dxa"/>
            <w:hideMark/>
          </w:tcPr>
          <w:p w14:paraId="0F8058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49D534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Republic Metals Corporation</w:t>
            </w:r>
          </w:p>
        </w:tc>
        <w:tc>
          <w:tcPr>
            <w:tcW w:w="2338" w:type="dxa"/>
            <w:hideMark/>
          </w:tcPr>
          <w:p w14:paraId="134000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9606A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CID002510</w:t>
            </w:r>
          </w:p>
        </w:tc>
      </w:tr>
      <w:tr w:rsidR="005F15EE" w:rsidRPr="00556978" w14:paraId="1B9B138C" w14:textId="77777777" w:rsidTr="005F15EE">
        <w:trPr>
          <w:trHeight w:val="290"/>
        </w:trPr>
        <w:tc>
          <w:tcPr>
            <w:tcW w:w="2337" w:type="dxa"/>
            <w:hideMark/>
          </w:tcPr>
          <w:p w14:paraId="2B716EA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9ADB78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Royal Canadian Mint</w:t>
            </w:r>
          </w:p>
        </w:tc>
        <w:tc>
          <w:tcPr>
            <w:tcW w:w="2338" w:type="dxa"/>
            <w:hideMark/>
          </w:tcPr>
          <w:p w14:paraId="5866BA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CANADA</w:t>
            </w:r>
          </w:p>
        </w:tc>
        <w:tc>
          <w:tcPr>
            <w:tcW w:w="2338" w:type="dxa"/>
            <w:hideMark/>
          </w:tcPr>
          <w:p w14:paraId="7802B9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CID001534</w:t>
            </w:r>
          </w:p>
        </w:tc>
      </w:tr>
      <w:tr w:rsidR="005F15EE" w:rsidRPr="00556978" w14:paraId="1A9B0D3D" w14:textId="77777777" w:rsidTr="005F15EE">
        <w:trPr>
          <w:trHeight w:val="290"/>
        </w:trPr>
        <w:tc>
          <w:tcPr>
            <w:tcW w:w="2337" w:type="dxa"/>
            <w:hideMark/>
          </w:tcPr>
          <w:p w14:paraId="27499D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E34C7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SAAMP</w:t>
            </w:r>
          </w:p>
        </w:tc>
        <w:tc>
          <w:tcPr>
            <w:tcW w:w="2338" w:type="dxa"/>
            <w:hideMark/>
          </w:tcPr>
          <w:p w14:paraId="59D39F2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FRANCE</w:t>
            </w:r>
          </w:p>
        </w:tc>
        <w:tc>
          <w:tcPr>
            <w:tcW w:w="2338" w:type="dxa"/>
            <w:hideMark/>
          </w:tcPr>
          <w:p w14:paraId="268D6C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CID002761</w:t>
            </w:r>
          </w:p>
        </w:tc>
      </w:tr>
      <w:tr w:rsidR="005F15EE" w:rsidRPr="00556978" w14:paraId="4F12C4EA" w14:textId="77777777" w:rsidTr="005F15EE">
        <w:trPr>
          <w:trHeight w:val="290"/>
        </w:trPr>
        <w:tc>
          <w:tcPr>
            <w:tcW w:w="2337" w:type="dxa"/>
            <w:hideMark/>
          </w:tcPr>
          <w:p w14:paraId="4957A3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21A8E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Sabin Metal Corp.</w:t>
            </w:r>
          </w:p>
        </w:tc>
        <w:tc>
          <w:tcPr>
            <w:tcW w:w="2338" w:type="dxa"/>
            <w:hideMark/>
          </w:tcPr>
          <w:p w14:paraId="0FEA9ED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36DCC8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CID001546</w:t>
            </w:r>
          </w:p>
        </w:tc>
      </w:tr>
      <w:tr w:rsidR="005F15EE" w:rsidRPr="00556978" w14:paraId="111405B2" w14:textId="77777777" w:rsidTr="005F15EE">
        <w:trPr>
          <w:trHeight w:val="290"/>
        </w:trPr>
        <w:tc>
          <w:tcPr>
            <w:tcW w:w="2337" w:type="dxa"/>
            <w:hideMark/>
          </w:tcPr>
          <w:p w14:paraId="1E191D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498FE5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Safimet</w:t>
            </w:r>
            <w:proofErr w:type="spellEnd"/>
            <w:r w:rsidRPr="00556978">
              <w:rPr>
                <w:rFonts w:ascii="Aptos Narrow" w:eastAsia="Times New Roman" w:hAnsi="Aptos Narrow" w:cs="Times New Roman"/>
                <w:color w:val="000000"/>
                <w:sz w:val="21"/>
                <w:szCs w:val="21"/>
                <w:lang w:eastAsia="en-US"/>
              </w:rPr>
              <w:t xml:space="preserve"> S.</w:t>
            </w:r>
            <w:proofErr w:type="gramStart"/>
            <w:r w:rsidRPr="00556978">
              <w:rPr>
                <w:rFonts w:ascii="Aptos Narrow" w:eastAsia="Times New Roman" w:hAnsi="Aptos Narrow" w:cs="Times New Roman"/>
                <w:color w:val="000000"/>
                <w:sz w:val="21"/>
                <w:szCs w:val="21"/>
                <w:lang w:eastAsia="en-US"/>
              </w:rPr>
              <w:t>p.A</w:t>
            </w:r>
            <w:proofErr w:type="gramEnd"/>
          </w:p>
        </w:tc>
        <w:tc>
          <w:tcPr>
            <w:tcW w:w="2338" w:type="dxa"/>
            <w:hideMark/>
          </w:tcPr>
          <w:p w14:paraId="3C612F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7772FA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CID002973</w:t>
            </w:r>
          </w:p>
        </w:tc>
      </w:tr>
      <w:tr w:rsidR="005F15EE" w:rsidRPr="00556978" w14:paraId="2261E559" w14:textId="77777777" w:rsidTr="005F15EE">
        <w:trPr>
          <w:trHeight w:val="290"/>
        </w:trPr>
        <w:tc>
          <w:tcPr>
            <w:tcW w:w="2337" w:type="dxa"/>
            <w:hideMark/>
          </w:tcPr>
          <w:p w14:paraId="482B37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CF4B9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SAFINA A.S.</w:t>
            </w:r>
          </w:p>
        </w:tc>
        <w:tc>
          <w:tcPr>
            <w:tcW w:w="2338" w:type="dxa"/>
            <w:hideMark/>
          </w:tcPr>
          <w:p w14:paraId="136FA1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CZECHIA</w:t>
            </w:r>
          </w:p>
        </w:tc>
        <w:tc>
          <w:tcPr>
            <w:tcW w:w="2338" w:type="dxa"/>
            <w:hideMark/>
          </w:tcPr>
          <w:p w14:paraId="3C8701E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CID002290</w:t>
            </w:r>
          </w:p>
        </w:tc>
      </w:tr>
      <w:tr w:rsidR="005F15EE" w:rsidRPr="00556978" w14:paraId="085BF20F" w14:textId="77777777" w:rsidTr="005F15EE">
        <w:trPr>
          <w:trHeight w:val="290"/>
        </w:trPr>
        <w:tc>
          <w:tcPr>
            <w:tcW w:w="2337" w:type="dxa"/>
            <w:hideMark/>
          </w:tcPr>
          <w:p w14:paraId="20A851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451A16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Sai Refinery</w:t>
            </w:r>
          </w:p>
        </w:tc>
        <w:tc>
          <w:tcPr>
            <w:tcW w:w="2338" w:type="dxa"/>
            <w:hideMark/>
          </w:tcPr>
          <w:p w14:paraId="7AAAB5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01F0A7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CID002853</w:t>
            </w:r>
          </w:p>
        </w:tc>
      </w:tr>
      <w:tr w:rsidR="005F15EE" w:rsidRPr="00556978" w14:paraId="2E81907C" w14:textId="77777777" w:rsidTr="005F15EE">
        <w:trPr>
          <w:trHeight w:val="290"/>
        </w:trPr>
        <w:tc>
          <w:tcPr>
            <w:tcW w:w="2337" w:type="dxa"/>
            <w:hideMark/>
          </w:tcPr>
          <w:p w14:paraId="4A61D4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62C06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Sam Precious Metals</w:t>
            </w:r>
          </w:p>
        </w:tc>
        <w:tc>
          <w:tcPr>
            <w:tcW w:w="2338" w:type="dxa"/>
            <w:hideMark/>
          </w:tcPr>
          <w:p w14:paraId="021002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ARAB EMIRATES</w:t>
            </w:r>
          </w:p>
        </w:tc>
        <w:tc>
          <w:tcPr>
            <w:tcW w:w="2338" w:type="dxa"/>
            <w:hideMark/>
          </w:tcPr>
          <w:p w14:paraId="3B2FA9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CID003666</w:t>
            </w:r>
          </w:p>
        </w:tc>
      </w:tr>
      <w:tr w:rsidR="005F15EE" w:rsidRPr="00556978" w14:paraId="66853939" w14:textId="77777777" w:rsidTr="005F15EE">
        <w:trPr>
          <w:trHeight w:val="290"/>
        </w:trPr>
        <w:tc>
          <w:tcPr>
            <w:tcW w:w="2337" w:type="dxa"/>
            <w:hideMark/>
          </w:tcPr>
          <w:p w14:paraId="3B90AFE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8B8F60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Samduck</w:t>
            </w:r>
            <w:proofErr w:type="spellEnd"/>
            <w:r w:rsidRPr="00556978">
              <w:rPr>
                <w:rFonts w:ascii="Aptos Narrow" w:eastAsia="Times New Roman" w:hAnsi="Aptos Narrow" w:cs="Times New Roman"/>
                <w:color w:val="000000"/>
                <w:sz w:val="21"/>
                <w:szCs w:val="21"/>
                <w:lang w:eastAsia="en-US"/>
              </w:rPr>
              <w:t xml:space="preserve"> Precious Metals</w:t>
            </w:r>
          </w:p>
        </w:tc>
        <w:tc>
          <w:tcPr>
            <w:tcW w:w="2338" w:type="dxa"/>
            <w:hideMark/>
          </w:tcPr>
          <w:p w14:paraId="2AC249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7A9CA57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CID001555</w:t>
            </w:r>
          </w:p>
        </w:tc>
      </w:tr>
      <w:tr w:rsidR="005F15EE" w:rsidRPr="00556978" w14:paraId="210F49C0" w14:textId="77777777" w:rsidTr="005F15EE">
        <w:trPr>
          <w:trHeight w:val="290"/>
        </w:trPr>
        <w:tc>
          <w:tcPr>
            <w:tcW w:w="2337" w:type="dxa"/>
            <w:hideMark/>
          </w:tcPr>
          <w:p w14:paraId="1FF11B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FC9DD6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Samwon</w:t>
            </w:r>
            <w:proofErr w:type="spellEnd"/>
            <w:r w:rsidRPr="00556978">
              <w:rPr>
                <w:rFonts w:ascii="Aptos Narrow" w:eastAsia="Times New Roman" w:hAnsi="Aptos Narrow" w:cs="Times New Roman"/>
                <w:color w:val="000000"/>
                <w:sz w:val="21"/>
                <w:szCs w:val="21"/>
                <w:lang w:eastAsia="en-US"/>
              </w:rPr>
              <w:t xml:space="preserve"> Metals Corp.</w:t>
            </w:r>
          </w:p>
        </w:tc>
        <w:tc>
          <w:tcPr>
            <w:tcW w:w="2338" w:type="dxa"/>
            <w:hideMark/>
          </w:tcPr>
          <w:p w14:paraId="7E3F34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59C621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CID001562</w:t>
            </w:r>
          </w:p>
        </w:tc>
      </w:tr>
      <w:tr w:rsidR="005F15EE" w:rsidRPr="00556978" w14:paraId="1AFB8063" w14:textId="77777777" w:rsidTr="005F15EE">
        <w:trPr>
          <w:trHeight w:val="290"/>
        </w:trPr>
        <w:tc>
          <w:tcPr>
            <w:tcW w:w="2337" w:type="dxa"/>
            <w:hideMark/>
          </w:tcPr>
          <w:p w14:paraId="628D12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90705F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Sancus</w:t>
            </w:r>
            <w:proofErr w:type="spellEnd"/>
            <w:r w:rsidRPr="00556978">
              <w:rPr>
                <w:rFonts w:ascii="Aptos Narrow" w:eastAsia="Times New Roman" w:hAnsi="Aptos Narrow" w:cs="Times New Roman"/>
                <w:color w:val="000000"/>
                <w:sz w:val="21"/>
                <w:szCs w:val="21"/>
                <w:lang w:eastAsia="en-US"/>
              </w:rPr>
              <w:t xml:space="preserve"> ZFS (</w:t>
            </w:r>
            <w:proofErr w:type="spellStart"/>
            <w:r w:rsidRPr="00556978">
              <w:rPr>
                <w:rFonts w:ascii="Aptos Narrow" w:eastAsia="Times New Roman" w:hAnsi="Aptos Narrow" w:cs="Times New Roman"/>
                <w:color w:val="000000"/>
                <w:sz w:val="21"/>
                <w:szCs w:val="21"/>
                <w:lang w:eastAsia="en-US"/>
              </w:rPr>
              <w:t>L’Orfebre</w:t>
            </w:r>
            <w:proofErr w:type="spellEnd"/>
            <w:r w:rsidRPr="00556978">
              <w:rPr>
                <w:rFonts w:ascii="Aptos Narrow" w:eastAsia="Times New Roman" w:hAnsi="Aptos Narrow" w:cs="Times New Roman"/>
                <w:color w:val="000000"/>
                <w:sz w:val="21"/>
                <w:szCs w:val="21"/>
                <w:lang w:eastAsia="en-US"/>
              </w:rPr>
              <w:t>, SA)</w:t>
            </w:r>
          </w:p>
        </w:tc>
        <w:tc>
          <w:tcPr>
            <w:tcW w:w="2338" w:type="dxa"/>
            <w:hideMark/>
          </w:tcPr>
          <w:p w14:paraId="7D7C3E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COLOMBIA</w:t>
            </w:r>
          </w:p>
        </w:tc>
        <w:tc>
          <w:tcPr>
            <w:tcW w:w="2338" w:type="dxa"/>
            <w:hideMark/>
          </w:tcPr>
          <w:p w14:paraId="2289C9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CID003529</w:t>
            </w:r>
          </w:p>
        </w:tc>
      </w:tr>
      <w:tr w:rsidR="005F15EE" w:rsidRPr="00556978" w14:paraId="7C4305C9" w14:textId="77777777" w:rsidTr="005F15EE">
        <w:trPr>
          <w:trHeight w:val="290"/>
        </w:trPr>
        <w:tc>
          <w:tcPr>
            <w:tcW w:w="2337" w:type="dxa"/>
            <w:hideMark/>
          </w:tcPr>
          <w:p w14:paraId="3D7916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95D4F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SAXONIA </w:t>
            </w:r>
            <w:proofErr w:type="spellStart"/>
            <w:r w:rsidRPr="00556978">
              <w:rPr>
                <w:rFonts w:ascii="Aptos Narrow" w:eastAsia="Times New Roman" w:hAnsi="Aptos Narrow" w:cs="Times New Roman"/>
                <w:color w:val="000000"/>
                <w:sz w:val="21"/>
                <w:szCs w:val="21"/>
                <w:lang w:eastAsia="en-US"/>
              </w:rPr>
              <w:t>Edelmetalle</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3BB9F2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679FE5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CID002777</w:t>
            </w:r>
          </w:p>
        </w:tc>
      </w:tr>
      <w:tr w:rsidR="005F15EE" w:rsidRPr="00556978" w14:paraId="7443874C" w14:textId="77777777" w:rsidTr="005F15EE">
        <w:trPr>
          <w:trHeight w:val="290"/>
        </w:trPr>
        <w:tc>
          <w:tcPr>
            <w:tcW w:w="2337" w:type="dxa"/>
            <w:hideMark/>
          </w:tcPr>
          <w:p w14:paraId="3241E56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0B9F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Schone </w:t>
            </w:r>
            <w:proofErr w:type="spellStart"/>
            <w:r w:rsidRPr="00556978">
              <w:rPr>
                <w:rFonts w:ascii="Aptos Narrow" w:eastAsia="Times New Roman" w:hAnsi="Aptos Narrow" w:cs="Times New Roman"/>
                <w:color w:val="000000"/>
                <w:sz w:val="21"/>
                <w:szCs w:val="21"/>
                <w:lang w:eastAsia="en-US"/>
              </w:rPr>
              <w:t>Edelmetaal</w:t>
            </w:r>
            <w:proofErr w:type="spellEnd"/>
            <w:r w:rsidRPr="00556978">
              <w:rPr>
                <w:rFonts w:ascii="Aptos Narrow" w:eastAsia="Times New Roman" w:hAnsi="Aptos Narrow" w:cs="Times New Roman"/>
                <w:color w:val="000000"/>
                <w:sz w:val="21"/>
                <w:szCs w:val="21"/>
                <w:lang w:eastAsia="en-US"/>
              </w:rPr>
              <w:t xml:space="preserve"> B.V.</w:t>
            </w:r>
          </w:p>
        </w:tc>
        <w:tc>
          <w:tcPr>
            <w:tcW w:w="2338" w:type="dxa"/>
            <w:hideMark/>
          </w:tcPr>
          <w:p w14:paraId="49E28E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NETHERLANDS</w:t>
            </w:r>
          </w:p>
        </w:tc>
        <w:tc>
          <w:tcPr>
            <w:tcW w:w="2338" w:type="dxa"/>
            <w:hideMark/>
          </w:tcPr>
          <w:p w14:paraId="1377C1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CID001573</w:t>
            </w:r>
          </w:p>
        </w:tc>
      </w:tr>
      <w:tr w:rsidR="005F15EE" w:rsidRPr="00556978" w14:paraId="7D3169CA" w14:textId="77777777" w:rsidTr="005F15EE">
        <w:trPr>
          <w:trHeight w:val="290"/>
        </w:trPr>
        <w:tc>
          <w:tcPr>
            <w:tcW w:w="2337" w:type="dxa"/>
            <w:hideMark/>
          </w:tcPr>
          <w:p w14:paraId="5DAA6A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DC8FA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Sellem Industries Ltd.</w:t>
            </w:r>
          </w:p>
        </w:tc>
        <w:tc>
          <w:tcPr>
            <w:tcW w:w="2338" w:type="dxa"/>
            <w:hideMark/>
          </w:tcPr>
          <w:p w14:paraId="5240D4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MAURITANIA</w:t>
            </w:r>
          </w:p>
        </w:tc>
        <w:tc>
          <w:tcPr>
            <w:tcW w:w="2338" w:type="dxa"/>
            <w:hideMark/>
          </w:tcPr>
          <w:p w14:paraId="1C18C4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CID003540</w:t>
            </w:r>
          </w:p>
        </w:tc>
      </w:tr>
      <w:tr w:rsidR="005F15EE" w:rsidRPr="00556978" w14:paraId="731663C0" w14:textId="77777777" w:rsidTr="005F15EE">
        <w:trPr>
          <w:trHeight w:val="290"/>
        </w:trPr>
        <w:tc>
          <w:tcPr>
            <w:tcW w:w="2337" w:type="dxa"/>
            <w:hideMark/>
          </w:tcPr>
          <w:p w14:paraId="6BB453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005B54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SEMPSA </w:t>
            </w:r>
            <w:proofErr w:type="spellStart"/>
            <w:r w:rsidRPr="00556978">
              <w:rPr>
                <w:rFonts w:ascii="Aptos Narrow" w:eastAsia="Times New Roman" w:hAnsi="Aptos Narrow" w:cs="Times New Roman"/>
                <w:color w:val="000000"/>
                <w:sz w:val="21"/>
                <w:szCs w:val="21"/>
                <w:lang w:eastAsia="en-US"/>
              </w:rPr>
              <w:t>Joyeria</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Plateria</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7608EF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SPAIN</w:t>
            </w:r>
          </w:p>
        </w:tc>
        <w:tc>
          <w:tcPr>
            <w:tcW w:w="2338" w:type="dxa"/>
            <w:hideMark/>
          </w:tcPr>
          <w:p w14:paraId="4FDD2D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CID001585</w:t>
            </w:r>
          </w:p>
        </w:tc>
      </w:tr>
      <w:tr w:rsidR="005F15EE" w:rsidRPr="00556978" w14:paraId="6FA74646" w14:textId="77777777" w:rsidTr="005F15EE">
        <w:trPr>
          <w:trHeight w:val="290"/>
        </w:trPr>
        <w:tc>
          <w:tcPr>
            <w:tcW w:w="2337" w:type="dxa"/>
            <w:hideMark/>
          </w:tcPr>
          <w:p w14:paraId="3898B3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52B587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Shandong Gold Smelting Co., Ltd.</w:t>
            </w:r>
          </w:p>
        </w:tc>
        <w:tc>
          <w:tcPr>
            <w:tcW w:w="2338" w:type="dxa"/>
            <w:hideMark/>
          </w:tcPr>
          <w:p w14:paraId="7AEDD0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05388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CID001916</w:t>
            </w:r>
          </w:p>
        </w:tc>
      </w:tr>
      <w:tr w:rsidR="005F15EE" w:rsidRPr="00556978" w14:paraId="1DCF6562" w14:textId="77777777" w:rsidTr="005F15EE">
        <w:trPr>
          <w:trHeight w:val="290"/>
        </w:trPr>
        <w:tc>
          <w:tcPr>
            <w:tcW w:w="2337" w:type="dxa"/>
            <w:hideMark/>
          </w:tcPr>
          <w:p w14:paraId="129A1A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CFAE4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Shandong </w:t>
            </w:r>
            <w:proofErr w:type="spellStart"/>
            <w:r w:rsidRPr="00556978">
              <w:rPr>
                <w:rFonts w:ascii="Aptos Narrow" w:eastAsia="Times New Roman" w:hAnsi="Aptos Narrow" w:cs="Times New Roman"/>
                <w:color w:val="000000"/>
                <w:sz w:val="21"/>
                <w:szCs w:val="21"/>
                <w:lang w:eastAsia="en-US"/>
              </w:rPr>
              <w:t>Humon</w:t>
            </w:r>
            <w:proofErr w:type="spellEnd"/>
            <w:r w:rsidRPr="00556978">
              <w:rPr>
                <w:rFonts w:ascii="Aptos Narrow" w:eastAsia="Times New Roman" w:hAnsi="Aptos Narrow" w:cs="Times New Roman"/>
                <w:color w:val="000000"/>
                <w:sz w:val="21"/>
                <w:szCs w:val="21"/>
                <w:lang w:eastAsia="en-US"/>
              </w:rPr>
              <w:t xml:space="preserve"> Smelting Co., Ltd.</w:t>
            </w:r>
          </w:p>
        </w:tc>
        <w:tc>
          <w:tcPr>
            <w:tcW w:w="2338" w:type="dxa"/>
            <w:hideMark/>
          </w:tcPr>
          <w:p w14:paraId="0023A8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2F78C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CID002525</w:t>
            </w:r>
          </w:p>
        </w:tc>
      </w:tr>
      <w:tr w:rsidR="005F15EE" w:rsidRPr="00556978" w14:paraId="27E02239" w14:textId="77777777" w:rsidTr="005F15EE">
        <w:trPr>
          <w:trHeight w:val="290"/>
        </w:trPr>
        <w:tc>
          <w:tcPr>
            <w:tcW w:w="2337" w:type="dxa"/>
            <w:hideMark/>
          </w:tcPr>
          <w:p w14:paraId="387133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9E49D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Shandong </w:t>
            </w:r>
            <w:proofErr w:type="spellStart"/>
            <w:r w:rsidRPr="00556978">
              <w:rPr>
                <w:rFonts w:ascii="Aptos Narrow" w:eastAsia="Times New Roman" w:hAnsi="Aptos Narrow" w:cs="Times New Roman"/>
                <w:color w:val="000000"/>
                <w:sz w:val="21"/>
                <w:szCs w:val="21"/>
                <w:lang w:eastAsia="en-US"/>
              </w:rPr>
              <w:t>penglai</w:t>
            </w:r>
            <w:proofErr w:type="spellEnd"/>
            <w:r w:rsidRPr="00556978">
              <w:rPr>
                <w:rFonts w:ascii="Aptos Narrow" w:eastAsia="Times New Roman" w:hAnsi="Aptos Narrow" w:cs="Times New Roman"/>
                <w:color w:val="000000"/>
                <w:sz w:val="21"/>
                <w:szCs w:val="21"/>
                <w:lang w:eastAsia="en-US"/>
              </w:rPr>
              <w:t xml:space="preserve"> gold smelter</w:t>
            </w:r>
          </w:p>
        </w:tc>
        <w:tc>
          <w:tcPr>
            <w:tcW w:w="2338" w:type="dxa"/>
            <w:hideMark/>
          </w:tcPr>
          <w:p w14:paraId="02884A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18BB6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CID001616</w:t>
            </w:r>
          </w:p>
        </w:tc>
      </w:tr>
      <w:tr w:rsidR="005F15EE" w:rsidRPr="00556978" w14:paraId="5FC18B3F" w14:textId="77777777" w:rsidTr="005F15EE">
        <w:trPr>
          <w:trHeight w:val="290"/>
        </w:trPr>
        <w:tc>
          <w:tcPr>
            <w:tcW w:w="2337" w:type="dxa"/>
            <w:hideMark/>
          </w:tcPr>
          <w:p w14:paraId="5C8DA8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18C78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Shandong </w:t>
            </w:r>
            <w:proofErr w:type="spellStart"/>
            <w:r w:rsidRPr="00556978">
              <w:rPr>
                <w:rFonts w:ascii="Aptos Narrow" w:eastAsia="Times New Roman" w:hAnsi="Aptos Narrow" w:cs="Times New Roman"/>
                <w:color w:val="000000"/>
                <w:sz w:val="21"/>
                <w:szCs w:val="21"/>
                <w:lang w:eastAsia="en-US"/>
              </w:rPr>
              <w:t>Tiancheng</w:t>
            </w:r>
            <w:proofErr w:type="spellEnd"/>
            <w:r w:rsidRPr="00556978">
              <w:rPr>
                <w:rFonts w:ascii="Aptos Narrow" w:eastAsia="Times New Roman" w:hAnsi="Aptos Narrow" w:cs="Times New Roman"/>
                <w:color w:val="000000"/>
                <w:sz w:val="21"/>
                <w:szCs w:val="21"/>
                <w:lang w:eastAsia="en-US"/>
              </w:rPr>
              <w:t xml:space="preserve"> Biological Gold Industrial Co., Ltd.</w:t>
            </w:r>
          </w:p>
        </w:tc>
        <w:tc>
          <w:tcPr>
            <w:tcW w:w="2338" w:type="dxa"/>
            <w:hideMark/>
          </w:tcPr>
          <w:p w14:paraId="44EFBC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C27D92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CID001619</w:t>
            </w:r>
          </w:p>
        </w:tc>
      </w:tr>
      <w:tr w:rsidR="005F15EE" w:rsidRPr="00556978" w14:paraId="66C64437" w14:textId="77777777" w:rsidTr="005F15EE">
        <w:trPr>
          <w:trHeight w:val="290"/>
        </w:trPr>
        <w:tc>
          <w:tcPr>
            <w:tcW w:w="2337" w:type="dxa"/>
            <w:hideMark/>
          </w:tcPr>
          <w:p w14:paraId="1F07DB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B8D36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Shandong </w:t>
            </w:r>
            <w:proofErr w:type="spellStart"/>
            <w:r w:rsidRPr="00556978">
              <w:rPr>
                <w:rFonts w:ascii="Aptos Narrow" w:eastAsia="Times New Roman" w:hAnsi="Aptos Narrow" w:cs="Times New Roman"/>
                <w:color w:val="000000"/>
                <w:sz w:val="21"/>
                <w:szCs w:val="21"/>
                <w:lang w:eastAsia="en-US"/>
              </w:rPr>
              <w:t>Zhaojin</w:t>
            </w:r>
            <w:proofErr w:type="spellEnd"/>
            <w:r w:rsidRPr="00556978">
              <w:rPr>
                <w:rFonts w:ascii="Aptos Narrow" w:eastAsia="Times New Roman" w:hAnsi="Aptos Narrow" w:cs="Times New Roman"/>
                <w:color w:val="000000"/>
                <w:sz w:val="21"/>
                <w:szCs w:val="21"/>
                <w:lang w:eastAsia="en-US"/>
              </w:rPr>
              <w:t xml:space="preserve"> Gold &amp; Silver Refinery Co., Ltd.</w:t>
            </w:r>
          </w:p>
        </w:tc>
        <w:tc>
          <w:tcPr>
            <w:tcW w:w="2338" w:type="dxa"/>
            <w:hideMark/>
          </w:tcPr>
          <w:p w14:paraId="437CC5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4AB9D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CID001622</w:t>
            </w:r>
          </w:p>
        </w:tc>
      </w:tr>
      <w:tr w:rsidR="005F15EE" w:rsidRPr="00556978" w14:paraId="5ED35C05" w14:textId="77777777" w:rsidTr="005F15EE">
        <w:trPr>
          <w:trHeight w:val="290"/>
        </w:trPr>
        <w:tc>
          <w:tcPr>
            <w:tcW w:w="2337" w:type="dxa"/>
            <w:hideMark/>
          </w:tcPr>
          <w:p w14:paraId="5F33D0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1D140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Shenzhen </w:t>
            </w:r>
            <w:proofErr w:type="spellStart"/>
            <w:r w:rsidRPr="00556978">
              <w:rPr>
                <w:rFonts w:ascii="Aptos Narrow" w:eastAsia="Times New Roman" w:hAnsi="Aptos Narrow" w:cs="Times New Roman"/>
                <w:color w:val="000000"/>
                <w:sz w:val="21"/>
                <w:szCs w:val="21"/>
                <w:lang w:eastAsia="en-US"/>
              </w:rPr>
              <w:t>CuiLu</w:t>
            </w:r>
            <w:proofErr w:type="spellEnd"/>
            <w:r w:rsidRPr="00556978">
              <w:rPr>
                <w:rFonts w:ascii="Aptos Narrow" w:eastAsia="Times New Roman" w:hAnsi="Aptos Narrow" w:cs="Times New Roman"/>
                <w:color w:val="000000"/>
                <w:sz w:val="21"/>
                <w:szCs w:val="21"/>
                <w:lang w:eastAsia="en-US"/>
              </w:rPr>
              <w:t xml:space="preserve"> Gold Co., Ltd.</w:t>
            </w:r>
          </w:p>
        </w:tc>
        <w:tc>
          <w:tcPr>
            <w:tcW w:w="2338" w:type="dxa"/>
            <w:hideMark/>
          </w:tcPr>
          <w:p w14:paraId="33B543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BFDB3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CID002750</w:t>
            </w:r>
          </w:p>
        </w:tc>
      </w:tr>
      <w:tr w:rsidR="005F15EE" w:rsidRPr="00556978" w14:paraId="62D3B2F3" w14:textId="77777777" w:rsidTr="005F15EE">
        <w:trPr>
          <w:trHeight w:val="290"/>
        </w:trPr>
        <w:tc>
          <w:tcPr>
            <w:tcW w:w="2337" w:type="dxa"/>
            <w:hideMark/>
          </w:tcPr>
          <w:p w14:paraId="37C6188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5A8C7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Shenzhen </w:t>
            </w:r>
            <w:proofErr w:type="spellStart"/>
            <w:r w:rsidRPr="00556978">
              <w:rPr>
                <w:rFonts w:ascii="Aptos Narrow" w:eastAsia="Times New Roman" w:hAnsi="Aptos Narrow" w:cs="Times New Roman"/>
                <w:color w:val="000000"/>
                <w:sz w:val="21"/>
                <w:szCs w:val="21"/>
                <w:lang w:eastAsia="en-US"/>
              </w:rPr>
              <w:t>Zhonghenglong</w:t>
            </w:r>
            <w:proofErr w:type="spellEnd"/>
            <w:r w:rsidRPr="00556978">
              <w:rPr>
                <w:rFonts w:ascii="Aptos Narrow" w:eastAsia="Times New Roman" w:hAnsi="Aptos Narrow" w:cs="Times New Roman"/>
                <w:color w:val="000000"/>
                <w:sz w:val="21"/>
                <w:szCs w:val="21"/>
                <w:lang w:eastAsia="en-US"/>
              </w:rPr>
              <w:t xml:space="preserve"> Real Industry Co., Ltd.</w:t>
            </w:r>
          </w:p>
        </w:tc>
        <w:tc>
          <w:tcPr>
            <w:tcW w:w="2338" w:type="dxa"/>
            <w:hideMark/>
          </w:tcPr>
          <w:p w14:paraId="77039A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0561E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CID002527</w:t>
            </w:r>
          </w:p>
        </w:tc>
      </w:tr>
      <w:tr w:rsidR="005F15EE" w:rsidRPr="00556978" w14:paraId="3FA02E5B" w14:textId="77777777" w:rsidTr="005F15EE">
        <w:trPr>
          <w:trHeight w:val="290"/>
        </w:trPr>
        <w:tc>
          <w:tcPr>
            <w:tcW w:w="2337" w:type="dxa"/>
            <w:hideMark/>
          </w:tcPr>
          <w:p w14:paraId="6E8500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F7006E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Shirpur</w:t>
            </w:r>
            <w:proofErr w:type="spellEnd"/>
            <w:r w:rsidRPr="00556978">
              <w:rPr>
                <w:rFonts w:ascii="Aptos Narrow" w:eastAsia="Times New Roman" w:hAnsi="Aptos Narrow" w:cs="Times New Roman"/>
                <w:color w:val="000000"/>
                <w:sz w:val="21"/>
                <w:szCs w:val="21"/>
                <w:lang w:eastAsia="en-US"/>
              </w:rPr>
              <w:t xml:space="preserve"> Gold Refinery Ltd.</w:t>
            </w:r>
          </w:p>
        </w:tc>
        <w:tc>
          <w:tcPr>
            <w:tcW w:w="2338" w:type="dxa"/>
            <w:hideMark/>
          </w:tcPr>
          <w:p w14:paraId="07C4FF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2B92F3D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CID002588</w:t>
            </w:r>
          </w:p>
        </w:tc>
      </w:tr>
      <w:tr w:rsidR="005F15EE" w:rsidRPr="00556978" w14:paraId="29B18707" w14:textId="77777777" w:rsidTr="005F15EE">
        <w:trPr>
          <w:trHeight w:val="290"/>
        </w:trPr>
        <w:tc>
          <w:tcPr>
            <w:tcW w:w="2337" w:type="dxa"/>
            <w:hideMark/>
          </w:tcPr>
          <w:p w14:paraId="7F1F30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AA5B6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Sichuan Tianze Precious Metals Co., Ltd.</w:t>
            </w:r>
          </w:p>
        </w:tc>
        <w:tc>
          <w:tcPr>
            <w:tcW w:w="2338" w:type="dxa"/>
            <w:hideMark/>
          </w:tcPr>
          <w:p w14:paraId="725A904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75EC4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CID001736</w:t>
            </w:r>
          </w:p>
        </w:tc>
      </w:tr>
      <w:tr w:rsidR="005F15EE" w:rsidRPr="00556978" w14:paraId="456E806F" w14:textId="77777777" w:rsidTr="005F15EE">
        <w:trPr>
          <w:trHeight w:val="290"/>
        </w:trPr>
        <w:tc>
          <w:tcPr>
            <w:tcW w:w="2337" w:type="dxa"/>
            <w:hideMark/>
          </w:tcPr>
          <w:p w14:paraId="1A95F0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529307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Singway</w:t>
            </w:r>
            <w:proofErr w:type="spellEnd"/>
            <w:r w:rsidRPr="00556978">
              <w:rPr>
                <w:rFonts w:ascii="Aptos Narrow" w:eastAsia="Times New Roman" w:hAnsi="Aptos Narrow" w:cs="Times New Roman"/>
                <w:color w:val="000000"/>
                <w:sz w:val="21"/>
                <w:szCs w:val="21"/>
                <w:lang w:eastAsia="en-US"/>
              </w:rPr>
              <w:t xml:space="preserve"> Technology Co., Ltd.</w:t>
            </w:r>
          </w:p>
        </w:tc>
        <w:tc>
          <w:tcPr>
            <w:tcW w:w="2338" w:type="dxa"/>
            <w:hideMark/>
          </w:tcPr>
          <w:p w14:paraId="183564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53642F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CID002516</w:t>
            </w:r>
          </w:p>
        </w:tc>
      </w:tr>
      <w:tr w:rsidR="005F15EE" w:rsidRPr="00556978" w14:paraId="0E21E53E" w14:textId="77777777" w:rsidTr="005F15EE">
        <w:trPr>
          <w:trHeight w:val="290"/>
        </w:trPr>
        <w:tc>
          <w:tcPr>
            <w:tcW w:w="2337" w:type="dxa"/>
            <w:hideMark/>
          </w:tcPr>
          <w:p w14:paraId="4C50D2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3B486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 Accurate Group, Inc.</w:t>
            </w:r>
          </w:p>
        </w:tc>
        <w:tc>
          <w:tcPr>
            <w:tcW w:w="2338" w:type="dxa"/>
            <w:hideMark/>
          </w:tcPr>
          <w:p w14:paraId="4F91F5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D7C21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CID001754</w:t>
            </w:r>
          </w:p>
        </w:tc>
      </w:tr>
      <w:tr w:rsidR="005F15EE" w:rsidRPr="00556978" w14:paraId="0B3C9603" w14:textId="77777777" w:rsidTr="005F15EE">
        <w:trPr>
          <w:trHeight w:val="290"/>
        </w:trPr>
        <w:tc>
          <w:tcPr>
            <w:tcW w:w="2337" w:type="dxa"/>
            <w:hideMark/>
          </w:tcPr>
          <w:p w14:paraId="45643C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168AD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Solar Applied Materials Technology Corp.</w:t>
            </w:r>
          </w:p>
        </w:tc>
        <w:tc>
          <w:tcPr>
            <w:tcW w:w="2338" w:type="dxa"/>
            <w:hideMark/>
          </w:tcPr>
          <w:p w14:paraId="17DFAA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7A9D9A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CID001761</w:t>
            </w:r>
          </w:p>
        </w:tc>
      </w:tr>
      <w:tr w:rsidR="005F15EE" w:rsidRPr="00556978" w14:paraId="1BE9A7D3" w14:textId="77777777" w:rsidTr="005F15EE">
        <w:trPr>
          <w:trHeight w:val="290"/>
        </w:trPr>
        <w:tc>
          <w:tcPr>
            <w:tcW w:w="2337" w:type="dxa"/>
            <w:hideMark/>
          </w:tcPr>
          <w:p w14:paraId="2E53BA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D247A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Sovereign Metals</w:t>
            </w:r>
          </w:p>
        </w:tc>
        <w:tc>
          <w:tcPr>
            <w:tcW w:w="2338" w:type="dxa"/>
            <w:hideMark/>
          </w:tcPr>
          <w:p w14:paraId="5B7F97C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48EF35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CID003383</w:t>
            </w:r>
          </w:p>
        </w:tc>
      </w:tr>
      <w:tr w:rsidR="005F15EE" w:rsidRPr="00556978" w14:paraId="13A26C31" w14:textId="77777777" w:rsidTr="005F15EE">
        <w:trPr>
          <w:trHeight w:val="290"/>
        </w:trPr>
        <w:tc>
          <w:tcPr>
            <w:tcW w:w="2337" w:type="dxa"/>
            <w:hideMark/>
          </w:tcPr>
          <w:p w14:paraId="6DD81B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16B417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State Research Institute Center for Physical Sciences and Technology</w:t>
            </w:r>
          </w:p>
        </w:tc>
        <w:tc>
          <w:tcPr>
            <w:tcW w:w="2338" w:type="dxa"/>
            <w:hideMark/>
          </w:tcPr>
          <w:p w14:paraId="15F6A9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LITHUANIA</w:t>
            </w:r>
          </w:p>
        </w:tc>
        <w:tc>
          <w:tcPr>
            <w:tcW w:w="2338" w:type="dxa"/>
            <w:hideMark/>
          </w:tcPr>
          <w:p w14:paraId="32E198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CID003153</w:t>
            </w:r>
          </w:p>
        </w:tc>
      </w:tr>
      <w:tr w:rsidR="005F15EE" w:rsidRPr="00556978" w14:paraId="7DFC7A1A" w14:textId="77777777" w:rsidTr="005F15EE">
        <w:trPr>
          <w:trHeight w:val="290"/>
        </w:trPr>
        <w:tc>
          <w:tcPr>
            <w:tcW w:w="2337" w:type="dxa"/>
            <w:hideMark/>
          </w:tcPr>
          <w:p w14:paraId="591D434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2ABE75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Sumitomo Metal Mining Co., Ltd.</w:t>
            </w:r>
          </w:p>
        </w:tc>
        <w:tc>
          <w:tcPr>
            <w:tcW w:w="2338" w:type="dxa"/>
            <w:hideMark/>
          </w:tcPr>
          <w:p w14:paraId="27D602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58277D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CID001798</w:t>
            </w:r>
          </w:p>
        </w:tc>
      </w:tr>
      <w:tr w:rsidR="005F15EE" w:rsidRPr="00556978" w14:paraId="7ED44559" w14:textId="77777777" w:rsidTr="005F15EE">
        <w:trPr>
          <w:trHeight w:val="290"/>
        </w:trPr>
        <w:tc>
          <w:tcPr>
            <w:tcW w:w="2337" w:type="dxa"/>
            <w:hideMark/>
          </w:tcPr>
          <w:p w14:paraId="59E53B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A2FE61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SungEel</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HiMetal</w:t>
            </w:r>
            <w:proofErr w:type="spellEnd"/>
            <w:r w:rsidRPr="00556978">
              <w:rPr>
                <w:rFonts w:ascii="Aptos Narrow" w:eastAsia="Times New Roman" w:hAnsi="Aptos Narrow" w:cs="Times New Roman"/>
                <w:color w:val="000000"/>
                <w:sz w:val="21"/>
                <w:szCs w:val="21"/>
                <w:lang w:eastAsia="en-US"/>
              </w:rPr>
              <w:t xml:space="preserve"> Co., Ltd.</w:t>
            </w:r>
          </w:p>
        </w:tc>
        <w:tc>
          <w:tcPr>
            <w:tcW w:w="2338" w:type="dxa"/>
            <w:hideMark/>
          </w:tcPr>
          <w:p w14:paraId="2A9A02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715256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CID002918</w:t>
            </w:r>
          </w:p>
        </w:tc>
      </w:tr>
      <w:tr w:rsidR="005F15EE" w:rsidRPr="00556978" w14:paraId="440BE204" w14:textId="77777777" w:rsidTr="005F15EE">
        <w:trPr>
          <w:trHeight w:val="290"/>
        </w:trPr>
        <w:tc>
          <w:tcPr>
            <w:tcW w:w="2337" w:type="dxa"/>
            <w:hideMark/>
          </w:tcPr>
          <w:p w14:paraId="04279F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F2E93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Super Dragon Technology Co., Ltd.</w:t>
            </w:r>
          </w:p>
        </w:tc>
        <w:tc>
          <w:tcPr>
            <w:tcW w:w="2338" w:type="dxa"/>
            <w:hideMark/>
          </w:tcPr>
          <w:p w14:paraId="38E7DC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32034F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CID001810</w:t>
            </w:r>
          </w:p>
        </w:tc>
      </w:tr>
      <w:tr w:rsidR="005F15EE" w:rsidRPr="00556978" w14:paraId="5C6750B6" w14:textId="77777777" w:rsidTr="005F15EE">
        <w:trPr>
          <w:trHeight w:val="290"/>
        </w:trPr>
        <w:tc>
          <w:tcPr>
            <w:tcW w:w="2337" w:type="dxa"/>
            <w:hideMark/>
          </w:tcPr>
          <w:p w14:paraId="16EA9B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151EF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T.C.A S.</w:t>
            </w:r>
            <w:proofErr w:type="gramStart"/>
            <w:r w:rsidRPr="00556978">
              <w:rPr>
                <w:rFonts w:ascii="Aptos Narrow" w:eastAsia="Times New Roman" w:hAnsi="Aptos Narrow" w:cs="Times New Roman"/>
                <w:color w:val="000000"/>
                <w:sz w:val="21"/>
                <w:szCs w:val="21"/>
                <w:lang w:eastAsia="en-US"/>
              </w:rPr>
              <w:t>p.A</w:t>
            </w:r>
            <w:proofErr w:type="gramEnd"/>
          </w:p>
        </w:tc>
        <w:tc>
          <w:tcPr>
            <w:tcW w:w="2338" w:type="dxa"/>
            <w:hideMark/>
          </w:tcPr>
          <w:p w14:paraId="7F6BCB6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ITALY</w:t>
            </w:r>
          </w:p>
        </w:tc>
        <w:tc>
          <w:tcPr>
            <w:tcW w:w="2338" w:type="dxa"/>
            <w:hideMark/>
          </w:tcPr>
          <w:p w14:paraId="6567DB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CID002580</w:t>
            </w:r>
          </w:p>
        </w:tc>
      </w:tr>
      <w:tr w:rsidR="005F15EE" w:rsidRPr="00556978" w14:paraId="01F748B5" w14:textId="77777777" w:rsidTr="005F15EE">
        <w:trPr>
          <w:trHeight w:val="290"/>
        </w:trPr>
        <w:tc>
          <w:tcPr>
            <w:tcW w:w="2337" w:type="dxa"/>
            <w:hideMark/>
          </w:tcPr>
          <w:p w14:paraId="029033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11F35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 Perng</w:t>
            </w:r>
          </w:p>
        </w:tc>
        <w:tc>
          <w:tcPr>
            <w:tcW w:w="2338" w:type="dxa"/>
            <w:hideMark/>
          </w:tcPr>
          <w:p w14:paraId="55442D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UNKNOWN</w:t>
            </w:r>
          </w:p>
        </w:tc>
        <w:tc>
          <w:tcPr>
            <w:tcW w:w="2338" w:type="dxa"/>
            <w:hideMark/>
          </w:tcPr>
          <w:p w14:paraId="3398A4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CID001840</w:t>
            </w:r>
          </w:p>
        </w:tc>
      </w:tr>
      <w:tr w:rsidR="005F15EE" w:rsidRPr="00556978" w14:paraId="09AE3E5F" w14:textId="77777777" w:rsidTr="005F15EE">
        <w:trPr>
          <w:trHeight w:val="290"/>
        </w:trPr>
        <w:tc>
          <w:tcPr>
            <w:tcW w:w="2337" w:type="dxa"/>
            <w:hideMark/>
          </w:tcPr>
          <w:p w14:paraId="06AD01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61A8D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TOTAI CO., LTD.</w:t>
            </w:r>
          </w:p>
        </w:tc>
        <w:tc>
          <w:tcPr>
            <w:tcW w:w="2338" w:type="dxa"/>
            <w:hideMark/>
          </w:tcPr>
          <w:p w14:paraId="33B35F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035908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CID001857</w:t>
            </w:r>
          </w:p>
        </w:tc>
      </w:tr>
      <w:tr w:rsidR="005F15EE" w:rsidRPr="00556978" w14:paraId="75C2DCD6" w14:textId="77777777" w:rsidTr="005F15EE">
        <w:trPr>
          <w:trHeight w:val="290"/>
        </w:trPr>
        <w:tc>
          <w:tcPr>
            <w:tcW w:w="2337" w:type="dxa"/>
            <w:hideMark/>
          </w:tcPr>
          <w:p w14:paraId="7C9B89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5F59A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Tanaka </w:t>
            </w:r>
            <w:proofErr w:type="spellStart"/>
            <w:r w:rsidRPr="00556978">
              <w:rPr>
                <w:rFonts w:ascii="Aptos Narrow" w:eastAsia="Times New Roman" w:hAnsi="Aptos Narrow" w:cs="Times New Roman"/>
                <w:color w:val="000000"/>
                <w:sz w:val="21"/>
                <w:szCs w:val="21"/>
                <w:lang w:eastAsia="en-US"/>
              </w:rPr>
              <w:t>Kikinzoku</w:t>
            </w:r>
            <w:proofErr w:type="spellEnd"/>
            <w:r w:rsidRPr="00556978">
              <w:rPr>
                <w:rFonts w:ascii="Aptos Narrow" w:eastAsia="Times New Roman" w:hAnsi="Aptos Narrow" w:cs="Times New Roman"/>
                <w:color w:val="000000"/>
                <w:sz w:val="21"/>
                <w:szCs w:val="21"/>
                <w:lang w:eastAsia="en-US"/>
              </w:rPr>
              <w:t xml:space="preserve"> Kogyo K.K.</w:t>
            </w:r>
          </w:p>
        </w:tc>
        <w:tc>
          <w:tcPr>
            <w:tcW w:w="2338" w:type="dxa"/>
            <w:hideMark/>
          </w:tcPr>
          <w:p w14:paraId="6A4685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2E7266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CID001875</w:t>
            </w:r>
          </w:p>
        </w:tc>
      </w:tr>
      <w:tr w:rsidR="005F15EE" w:rsidRPr="00556978" w14:paraId="38703F06" w14:textId="77777777" w:rsidTr="005F15EE">
        <w:trPr>
          <w:trHeight w:val="290"/>
        </w:trPr>
        <w:tc>
          <w:tcPr>
            <w:tcW w:w="2337" w:type="dxa"/>
            <w:hideMark/>
          </w:tcPr>
          <w:p w14:paraId="4F9EFA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0F1452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Tokuriki</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Honten</w:t>
            </w:r>
            <w:proofErr w:type="spellEnd"/>
            <w:r w:rsidRPr="00556978">
              <w:rPr>
                <w:rFonts w:ascii="Aptos Narrow" w:eastAsia="Times New Roman" w:hAnsi="Aptos Narrow" w:cs="Times New Roman"/>
                <w:color w:val="000000"/>
                <w:sz w:val="21"/>
                <w:szCs w:val="21"/>
                <w:lang w:eastAsia="en-US"/>
              </w:rPr>
              <w:t xml:space="preserve"> Co., Ltd.</w:t>
            </w:r>
          </w:p>
        </w:tc>
        <w:tc>
          <w:tcPr>
            <w:tcW w:w="2338" w:type="dxa"/>
            <w:hideMark/>
          </w:tcPr>
          <w:p w14:paraId="62F5CB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A82011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CID001938</w:t>
            </w:r>
          </w:p>
        </w:tc>
      </w:tr>
      <w:tr w:rsidR="005F15EE" w:rsidRPr="00556978" w14:paraId="4DDCFA04" w14:textId="77777777" w:rsidTr="005F15EE">
        <w:trPr>
          <w:trHeight w:val="290"/>
        </w:trPr>
        <w:tc>
          <w:tcPr>
            <w:tcW w:w="2337" w:type="dxa"/>
            <w:hideMark/>
          </w:tcPr>
          <w:p w14:paraId="452E8C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C1301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Tongling</w:t>
            </w:r>
            <w:proofErr w:type="spellEnd"/>
            <w:r w:rsidRPr="00556978">
              <w:rPr>
                <w:rFonts w:ascii="Aptos Narrow" w:eastAsia="Times New Roman" w:hAnsi="Aptos Narrow" w:cs="Times New Roman"/>
                <w:color w:val="000000"/>
                <w:sz w:val="21"/>
                <w:szCs w:val="21"/>
                <w:lang w:eastAsia="en-US"/>
              </w:rPr>
              <w:t xml:space="preserve"> Nonferrous Metals Group Co., Ltd.</w:t>
            </w:r>
          </w:p>
        </w:tc>
        <w:tc>
          <w:tcPr>
            <w:tcW w:w="2338" w:type="dxa"/>
            <w:hideMark/>
          </w:tcPr>
          <w:p w14:paraId="7F5DAA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75974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CID001947</w:t>
            </w:r>
          </w:p>
        </w:tc>
      </w:tr>
      <w:tr w:rsidR="005F15EE" w:rsidRPr="00556978" w14:paraId="3CB80274" w14:textId="77777777" w:rsidTr="005F15EE">
        <w:trPr>
          <w:trHeight w:val="290"/>
        </w:trPr>
        <w:tc>
          <w:tcPr>
            <w:tcW w:w="2337" w:type="dxa"/>
            <w:hideMark/>
          </w:tcPr>
          <w:p w14:paraId="317053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D2D28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TOO Tau-Ken-</w:t>
            </w:r>
            <w:proofErr w:type="spellStart"/>
            <w:r w:rsidRPr="00556978">
              <w:rPr>
                <w:rFonts w:ascii="Aptos Narrow" w:eastAsia="Times New Roman" w:hAnsi="Aptos Narrow" w:cs="Times New Roman"/>
                <w:color w:val="000000"/>
                <w:sz w:val="21"/>
                <w:szCs w:val="21"/>
                <w:lang w:eastAsia="en-US"/>
              </w:rPr>
              <w:t>Altyn</w:t>
            </w:r>
            <w:proofErr w:type="spellEnd"/>
          </w:p>
        </w:tc>
        <w:tc>
          <w:tcPr>
            <w:tcW w:w="2338" w:type="dxa"/>
            <w:hideMark/>
          </w:tcPr>
          <w:p w14:paraId="086E05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KAZAKHSTAN</w:t>
            </w:r>
          </w:p>
        </w:tc>
        <w:tc>
          <w:tcPr>
            <w:tcW w:w="2338" w:type="dxa"/>
            <w:hideMark/>
          </w:tcPr>
          <w:p w14:paraId="7FDF83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CID002615</w:t>
            </w:r>
          </w:p>
        </w:tc>
      </w:tr>
      <w:tr w:rsidR="005F15EE" w:rsidRPr="00556978" w14:paraId="2C7E3FB0" w14:textId="77777777" w:rsidTr="005F15EE">
        <w:trPr>
          <w:trHeight w:val="290"/>
        </w:trPr>
        <w:tc>
          <w:tcPr>
            <w:tcW w:w="2337" w:type="dxa"/>
            <w:hideMark/>
          </w:tcPr>
          <w:p w14:paraId="7A4303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7E8D893"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Torecom</w:t>
            </w:r>
            <w:proofErr w:type="spellEnd"/>
          </w:p>
        </w:tc>
        <w:tc>
          <w:tcPr>
            <w:tcW w:w="2338" w:type="dxa"/>
            <w:hideMark/>
          </w:tcPr>
          <w:p w14:paraId="3AC972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5D3745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CID001955</w:t>
            </w:r>
          </w:p>
        </w:tc>
      </w:tr>
      <w:tr w:rsidR="005F15EE" w:rsidRPr="00556978" w14:paraId="5F18D01B" w14:textId="77777777" w:rsidTr="005F15EE">
        <w:trPr>
          <w:trHeight w:val="290"/>
        </w:trPr>
        <w:tc>
          <w:tcPr>
            <w:tcW w:w="2337" w:type="dxa"/>
            <w:hideMark/>
          </w:tcPr>
          <w:p w14:paraId="025E17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6EC5187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TSK </w:t>
            </w:r>
            <w:proofErr w:type="spellStart"/>
            <w:r w:rsidRPr="00556978">
              <w:rPr>
                <w:rFonts w:ascii="Aptos Narrow" w:eastAsia="Times New Roman" w:hAnsi="Aptos Narrow" w:cs="Times New Roman"/>
                <w:color w:val="000000"/>
                <w:sz w:val="21"/>
                <w:szCs w:val="21"/>
                <w:lang w:eastAsia="en-US"/>
              </w:rPr>
              <w:t>Pretech</w:t>
            </w:r>
            <w:proofErr w:type="spellEnd"/>
          </w:p>
        </w:tc>
        <w:tc>
          <w:tcPr>
            <w:tcW w:w="2338" w:type="dxa"/>
            <w:hideMark/>
          </w:tcPr>
          <w:p w14:paraId="1A49C3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1AD7AD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CID003195</w:t>
            </w:r>
          </w:p>
        </w:tc>
      </w:tr>
      <w:tr w:rsidR="005F15EE" w:rsidRPr="00556978" w14:paraId="332D41E3" w14:textId="77777777" w:rsidTr="005F15EE">
        <w:trPr>
          <w:trHeight w:val="290"/>
        </w:trPr>
        <w:tc>
          <w:tcPr>
            <w:tcW w:w="2337" w:type="dxa"/>
            <w:hideMark/>
          </w:tcPr>
          <w:p w14:paraId="55F479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EF32B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Umicore </w:t>
            </w:r>
            <w:proofErr w:type="spellStart"/>
            <w:r w:rsidRPr="00556978">
              <w:rPr>
                <w:rFonts w:ascii="Aptos Narrow" w:eastAsia="Times New Roman" w:hAnsi="Aptos Narrow" w:cs="Times New Roman"/>
                <w:color w:val="000000"/>
                <w:sz w:val="21"/>
                <w:szCs w:val="21"/>
                <w:lang w:eastAsia="en-US"/>
              </w:rPr>
              <w:t>Brasil</w:t>
            </w:r>
            <w:proofErr w:type="spellEnd"/>
            <w:r w:rsidRPr="00556978">
              <w:rPr>
                <w:rFonts w:ascii="Aptos Narrow" w:eastAsia="Times New Roman" w:hAnsi="Aptos Narrow" w:cs="Times New Roman"/>
                <w:color w:val="000000"/>
                <w:sz w:val="21"/>
                <w:szCs w:val="21"/>
                <w:lang w:eastAsia="en-US"/>
              </w:rPr>
              <w:t xml:space="preserve"> Ltda.</w:t>
            </w:r>
          </w:p>
        </w:tc>
        <w:tc>
          <w:tcPr>
            <w:tcW w:w="2338" w:type="dxa"/>
            <w:hideMark/>
          </w:tcPr>
          <w:p w14:paraId="71E1A4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7860C3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CID001977</w:t>
            </w:r>
          </w:p>
        </w:tc>
      </w:tr>
      <w:tr w:rsidR="005F15EE" w:rsidRPr="00556978" w14:paraId="6BADE8B8" w14:textId="77777777" w:rsidTr="005F15EE">
        <w:trPr>
          <w:trHeight w:val="290"/>
        </w:trPr>
        <w:tc>
          <w:tcPr>
            <w:tcW w:w="2337" w:type="dxa"/>
            <w:hideMark/>
          </w:tcPr>
          <w:p w14:paraId="6A456A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4144D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Umicore Precious Metals Thailand</w:t>
            </w:r>
          </w:p>
        </w:tc>
        <w:tc>
          <w:tcPr>
            <w:tcW w:w="2338" w:type="dxa"/>
            <w:hideMark/>
          </w:tcPr>
          <w:p w14:paraId="1A004B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THAILAND</w:t>
            </w:r>
          </w:p>
        </w:tc>
        <w:tc>
          <w:tcPr>
            <w:tcW w:w="2338" w:type="dxa"/>
            <w:hideMark/>
          </w:tcPr>
          <w:p w14:paraId="186166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CID002314</w:t>
            </w:r>
          </w:p>
        </w:tc>
      </w:tr>
      <w:tr w:rsidR="005F15EE" w:rsidRPr="00556978" w14:paraId="1E618FC1" w14:textId="77777777" w:rsidTr="005F15EE">
        <w:trPr>
          <w:trHeight w:val="290"/>
        </w:trPr>
        <w:tc>
          <w:tcPr>
            <w:tcW w:w="2337" w:type="dxa"/>
            <w:hideMark/>
          </w:tcPr>
          <w:p w14:paraId="09C5D9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62950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Umicore S.A. Business Unit Precious Metals Refining</w:t>
            </w:r>
          </w:p>
        </w:tc>
        <w:tc>
          <w:tcPr>
            <w:tcW w:w="2338" w:type="dxa"/>
            <w:hideMark/>
          </w:tcPr>
          <w:p w14:paraId="79FECDC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BELGIUM</w:t>
            </w:r>
          </w:p>
        </w:tc>
        <w:tc>
          <w:tcPr>
            <w:tcW w:w="2338" w:type="dxa"/>
            <w:hideMark/>
          </w:tcPr>
          <w:p w14:paraId="3F28E1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CID001980</w:t>
            </w:r>
          </w:p>
        </w:tc>
      </w:tr>
      <w:tr w:rsidR="005F15EE" w:rsidRPr="00556978" w14:paraId="44F68027" w14:textId="77777777" w:rsidTr="005F15EE">
        <w:trPr>
          <w:trHeight w:val="290"/>
        </w:trPr>
        <w:tc>
          <w:tcPr>
            <w:tcW w:w="2337" w:type="dxa"/>
            <w:hideMark/>
          </w:tcPr>
          <w:p w14:paraId="1FD495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96758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Precious Metal Refining, Inc.</w:t>
            </w:r>
          </w:p>
        </w:tc>
        <w:tc>
          <w:tcPr>
            <w:tcW w:w="2338" w:type="dxa"/>
            <w:hideMark/>
          </w:tcPr>
          <w:p w14:paraId="4CB1C6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5B2567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CID001993</w:t>
            </w:r>
          </w:p>
        </w:tc>
      </w:tr>
      <w:tr w:rsidR="005F15EE" w:rsidRPr="00556978" w14:paraId="6C05EC18" w14:textId="77777777" w:rsidTr="005F15EE">
        <w:trPr>
          <w:trHeight w:val="290"/>
        </w:trPr>
        <w:tc>
          <w:tcPr>
            <w:tcW w:w="2337" w:type="dxa"/>
            <w:hideMark/>
          </w:tcPr>
          <w:p w14:paraId="3F9F2E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8CFCE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Universal Precious Metals Refining Zambia</w:t>
            </w:r>
          </w:p>
        </w:tc>
        <w:tc>
          <w:tcPr>
            <w:tcW w:w="2338" w:type="dxa"/>
            <w:hideMark/>
          </w:tcPr>
          <w:p w14:paraId="372217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ZAMBIA</w:t>
            </w:r>
          </w:p>
        </w:tc>
        <w:tc>
          <w:tcPr>
            <w:tcW w:w="2338" w:type="dxa"/>
            <w:hideMark/>
          </w:tcPr>
          <w:p w14:paraId="31E2FC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CID002854</w:t>
            </w:r>
          </w:p>
        </w:tc>
      </w:tr>
      <w:tr w:rsidR="005F15EE" w:rsidRPr="00556978" w14:paraId="3AF26B24" w14:textId="77777777" w:rsidTr="005F15EE">
        <w:trPr>
          <w:trHeight w:val="290"/>
        </w:trPr>
        <w:tc>
          <w:tcPr>
            <w:tcW w:w="2337" w:type="dxa"/>
            <w:hideMark/>
          </w:tcPr>
          <w:p w14:paraId="3A3F38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67983C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Valcambi</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1EC1EC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SWITZERLAND</w:t>
            </w:r>
          </w:p>
        </w:tc>
        <w:tc>
          <w:tcPr>
            <w:tcW w:w="2338" w:type="dxa"/>
            <w:hideMark/>
          </w:tcPr>
          <w:p w14:paraId="10A23C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CID002003</w:t>
            </w:r>
          </w:p>
        </w:tc>
      </w:tr>
      <w:tr w:rsidR="005F15EE" w:rsidRPr="00556978" w14:paraId="0FCB9665" w14:textId="77777777" w:rsidTr="005F15EE">
        <w:trPr>
          <w:trHeight w:val="290"/>
        </w:trPr>
        <w:tc>
          <w:tcPr>
            <w:tcW w:w="2337" w:type="dxa"/>
            <w:hideMark/>
          </w:tcPr>
          <w:p w14:paraId="0105162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B2E9F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Value Trading</w:t>
            </w:r>
          </w:p>
        </w:tc>
        <w:tc>
          <w:tcPr>
            <w:tcW w:w="2338" w:type="dxa"/>
            <w:hideMark/>
          </w:tcPr>
          <w:p w14:paraId="06A984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BELGIUM</w:t>
            </w:r>
          </w:p>
        </w:tc>
        <w:tc>
          <w:tcPr>
            <w:tcW w:w="2338" w:type="dxa"/>
            <w:hideMark/>
          </w:tcPr>
          <w:p w14:paraId="3056DF9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CID003617</w:t>
            </w:r>
          </w:p>
        </w:tc>
      </w:tr>
      <w:tr w:rsidR="005F15EE" w:rsidRPr="00556978" w14:paraId="41D63E9D" w14:textId="77777777" w:rsidTr="005F15EE">
        <w:trPr>
          <w:trHeight w:val="290"/>
        </w:trPr>
        <w:tc>
          <w:tcPr>
            <w:tcW w:w="2337" w:type="dxa"/>
            <w:hideMark/>
          </w:tcPr>
          <w:p w14:paraId="1055569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4E6C3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Viagra Di precious metals (</w:t>
            </w:r>
            <w:proofErr w:type="spellStart"/>
            <w:r w:rsidRPr="00556978">
              <w:rPr>
                <w:rFonts w:ascii="Aptos Narrow" w:eastAsia="Times New Roman" w:hAnsi="Aptos Narrow" w:cs="Times New Roman"/>
                <w:color w:val="000000"/>
                <w:sz w:val="21"/>
                <w:szCs w:val="21"/>
                <w:lang w:eastAsia="en-US"/>
              </w:rPr>
              <w:t>Zhaoyuan</w:t>
            </w:r>
            <w:proofErr w:type="spellEnd"/>
            <w:r w:rsidRPr="00556978">
              <w:rPr>
                <w:rFonts w:ascii="Aptos Narrow" w:eastAsia="Times New Roman" w:hAnsi="Aptos Narrow" w:cs="Times New Roman"/>
                <w:color w:val="000000"/>
                <w:sz w:val="21"/>
                <w:szCs w:val="21"/>
                <w:lang w:eastAsia="en-US"/>
              </w:rPr>
              <w:t>) Co., Ltd.</w:t>
            </w:r>
          </w:p>
        </w:tc>
        <w:tc>
          <w:tcPr>
            <w:tcW w:w="2338" w:type="dxa"/>
            <w:hideMark/>
          </w:tcPr>
          <w:p w14:paraId="13D99E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E947EE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CID002009</w:t>
            </w:r>
          </w:p>
        </w:tc>
      </w:tr>
      <w:tr w:rsidR="005F15EE" w:rsidRPr="00556978" w14:paraId="1E5484E3" w14:textId="77777777" w:rsidTr="005F15EE">
        <w:trPr>
          <w:trHeight w:val="290"/>
        </w:trPr>
        <w:tc>
          <w:tcPr>
            <w:tcW w:w="2337" w:type="dxa"/>
            <w:hideMark/>
          </w:tcPr>
          <w:p w14:paraId="532CD1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97A35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WEEEREFINING</w:t>
            </w:r>
          </w:p>
        </w:tc>
        <w:tc>
          <w:tcPr>
            <w:tcW w:w="2338" w:type="dxa"/>
            <w:hideMark/>
          </w:tcPr>
          <w:p w14:paraId="605EF7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FRANCE</w:t>
            </w:r>
          </w:p>
        </w:tc>
        <w:tc>
          <w:tcPr>
            <w:tcW w:w="2338" w:type="dxa"/>
            <w:hideMark/>
          </w:tcPr>
          <w:p w14:paraId="3648B5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CID003615</w:t>
            </w:r>
          </w:p>
        </w:tc>
      </w:tr>
      <w:tr w:rsidR="005F15EE" w:rsidRPr="00556978" w14:paraId="0B7C9E9D" w14:textId="77777777" w:rsidTr="005F15EE">
        <w:trPr>
          <w:trHeight w:val="290"/>
        </w:trPr>
        <w:tc>
          <w:tcPr>
            <w:tcW w:w="2337" w:type="dxa"/>
            <w:hideMark/>
          </w:tcPr>
          <w:p w14:paraId="2B7AC1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F64A8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Western Australian Mint (T/a The Perth Mint)</w:t>
            </w:r>
          </w:p>
        </w:tc>
        <w:tc>
          <w:tcPr>
            <w:tcW w:w="2338" w:type="dxa"/>
            <w:hideMark/>
          </w:tcPr>
          <w:p w14:paraId="73A96E6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AUSTRALIA</w:t>
            </w:r>
          </w:p>
        </w:tc>
        <w:tc>
          <w:tcPr>
            <w:tcW w:w="2338" w:type="dxa"/>
            <w:hideMark/>
          </w:tcPr>
          <w:p w14:paraId="45FCBA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CID002030</w:t>
            </w:r>
          </w:p>
        </w:tc>
      </w:tr>
      <w:tr w:rsidR="005F15EE" w:rsidRPr="00556978" w14:paraId="70008908" w14:textId="77777777" w:rsidTr="005F15EE">
        <w:trPr>
          <w:trHeight w:val="290"/>
        </w:trPr>
        <w:tc>
          <w:tcPr>
            <w:tcW w:w="2337" w:type="dxa"/>
            <w:hideMark/>
          </w:tcPr>
          <w:p w14:paraId="46DDA9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40C5235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WIELAND </w:t>
            </w:r>
            <w:proofErr w:type="spellStart"/>
            <w:r w:rsidRPr="00556978">
              <w:rPr>
                <w:rFonts w:ascii="Aptos Narrow" w:eastAsia="Times New Roman" w:hAnsi="Aptos Narrow" w:cs="Times New Roman"/>
                <w:color w:val="000000"/>
                <w:sz w:val="21"/>
                <w:szCs w:val="21"/>
                <w:lang w:eastAsia="en-US"/>
              </w:rPr>
              <w:t>Edelmetalle</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65EA2B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638B3F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CID002778</w:t>
            </w:r>
          </w:p>
        </w:tc>
      </w:tr>
      <w:tr w:rsidR="005F15EE" w:rsidRPr="00556978" w14:paraId="106C0B52" w14:textId="77777777" w:rsidTr="005F15EE">
        <w:trPr>
          <w:trHeight w:val="290"/>
        </w:trPr>
        <w:tc>
          <w:tcPr>
            <w:tcW w:w="2337" w:type="dxa"/>
            <w:hideMark/>
          </w:tcPr>
          <w:p w14:paraId="5F95E7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14E9781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Wuzhong</w:t>
            </w:r>
            <w:proofErr w:type="spellEnd"/>
            <w:r w:rsidRPr="00556978">
              <w:rPr>
                <w:rFonts w:ascii="Aptos Narrow" w:eastAsia="Times New Roman" w:hAnsi="Aptos Narrow" w:cs="Times New Roman"/>
                <w:color w:val="000000"/>
                <w:sz w:val="21"/>
                <w:szCs w:val="21"/>
                <w:lang w:eastAsia="en-US"/>
              </w:rPr>
              <w:t xml:space="preserve"> Group</w:t>
            </w:r>
          </w:p>
        </w:tc>
        <w:tc>
          <w:tcPr>
            <w:tcW w:w="2338" w:type="dxa"/>
            <w:hideMark/>
          </w:tcPr>
          <w:p w14:paraId="5BB1BA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C4F11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CID002063</w:t>
            </w:r>
          </w:p>
        </w:tc>
      </w:tr>
      <w:tr w:rsidR="005F15EE" w:rsidRPr="00556978" w14:paraId="6F0DE081" w14:textId="77777777" w:rsidTr="005F15EE">
        <w:trPr>
          <w:trHeight w:val="290"/>
        </w:trPr>
        <w:tc>
          <w:tcPr>
            <w:tcW w:w="2337" w:type="dxa"/>
            <w:hideMark/>
          </w:tcPr>
          <w:p w14:paraId="1BFB14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A55A4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Xiamen JInbo Metal Co., Ltd.</w:t>
            </w:r>
          </w:p>
        </w:tc>
        <w:tc>
          <w:tcPr>
            <w:tcW w:w="2338" w:type="dxa"/>
            <w:hideMark/>
          </w:tcPr>
          <w:p w14:paraId="1289AAA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6636B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CID002076</w:t>
            </w:r>
          </w:p>
        </w:tc>
      </w:tr>
      <w:tr w:rsidR="005F15EE" w:rsidRPr="00556978" w14:paraId="38B8BD29" w14:textId="77777777" w:rsidTr="005F15EE">
        <w:trPr>
          <w:trHeight w:val="290"/>
        </w:trPr>
        <w:tc>
          <w:tcPr>
            <w:tcW w:w="2337" w:type="dxa"/>
            <w:hideMark/>
          </w:tcPr>
          <w:p w14:paraId="026AA3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500D9D3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Yamakin</w:t>
            </w:r>
            <w:proofErr w:type="spellEnd"/>
            <w:r w:rsidRPr="00556978">
              <w:rPr>
                <w:rFonts w:ascii="Aptos Narrow" w:eastAsia="Times New Roman" w:hAnsi="Aptos Narrow" w:cs="Times New Roman"/>
                <w:color w:val="000000"/>
                <w:sz w:val="21"/>
                <w:szCs w:val="21"/>
                <w:lang w:eastAsia="en-US"/>
              </w:rPr>
              <w:t xml:space="preserve"> Co., Ltd.</w:t>
            </w:r>
          </w:p>
        </w:tc>
        <w:tc>
          <w:tcPr>
            <w:tcW w:w="2338" w:type="dxa"/>
            <w:hideMark/>
          </w:tcPr>
          <w:p w14:paraId="35560FE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41AD84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CID002100</w:t>
            </w:r>
          </w:p>
        </w:tc>
      </w:tr>
      <w:tr w:rsidR="005F15EE" w:rsidRPr="00556978" w14:paraId="445391AC" w14:textId="77777777" w:rsidTr="005F15EE">
        <w:trPr>
          <w:trHeight w:val="290"/>
        </w:trPr>
        <w:tc>
          <w:tcPr>
            <w:tcW w:w="2337" w:type="dxa"/>
            <w:hideMark/>
          </w:tcPr>
          <w:p w14:paraId="223DA3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31A950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Yamato Denki Ind. Co., Ltd.</w:t>
            </w:r>
          </w:p>
        </w:tc>
        <w:tc>
          <w:tcPr>
            <w:tcW w:w="2338" w:type="dxa"/>
            <w:hideMark/>
          </w:tcPr>
          <w:p w14:paraId="478FD0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33145E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w:t>
            </w:r>
          </w:p>
        </w:tc>
      </w:tr>
      <w:tr w:rsidR="005F15EE" w:rsidRPr="00556978" w14:paraId="61C6D135" w14:textId="77777777" w:rsidTr="005F15EE">
        <w:trPr>
          <w:trHeight w:val="290"/>
        </w:trPr>
        <w:tc>
          <w:tcPr>
            <w:tcW w:w="2337" w:type="dxa"/>
            <w:hideMark/>
          </w:tcPr>
          <w:p w14:paraId="55085C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Gold</w:t>
            </w:r>
          </w:p>
        </w:tc>
        <w:tc>
          <w:tcPr>
            <w:tcW w:w="2337" w:type="dxa"/>
            <w:hideMark/>
          </w:tcPr>
          <w:p w14:paraId="3CE11F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Yokohama Metal Co., Ltd.</w:t>
            </w:r>
          </w:p>
        </w:tc>
        <w:tc>
          <w:tcPr>
            <w:tcW w:w="2338" w:type="dxa"/>
            <w:hideMark/>
          </w:tcPr>
          <w:p w14:paraId="2392934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4929C0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CID002129</w:t>
            </w:r>
          </w:p>
        </w:tc>
      </w:tr>
      <w:tr w:rsidR="005F15EE" w:rsidRPr="00556978" w14:paraId="0F7C8118" w14:textId="77777777" w:rsidTr="005F15EE">
        <w:trPr>
          <w:trHeight w:val="290"/>
        </w:trPr>
        <w:tc>
          <w:tcPr>
            <w:tcW w:w="2337" w:type="dxa"/>
            <w:hideMark/>
          </w:tcPr>
          <w:p w14:paraId="2354DB6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97125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Yunnan Copper Industry Co., Ltd.</w:t>
            </w:r>
          </w:p>
        </w:tc>
        <w:tc>
          <w:tcPr>
            <w:tcW w:w="2338" w:type="dxa"/>
            <w:hideMark/>
          </w:tcPr>
          <w:p w14:paraId="54B7A2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3D723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CID000197</w:t>
            </w:r>
          </w:p>
        </w:tc>
      </w:tr>
      <w:tr w:rsidR="005F15EE" w:rsidRPr="00556978" w14:paraId="6116275E" w14:textId="77777777" w:rsidTr="005F15EE">
        <w:trPr>
          <w:trHeight w:val="290"/>
        </w:trPr>
        <w:tc>
          <w:tcPr>
            <w:tcW w:w="2337" w:type="dxa"/>
            <w:hideMark/>
          </w:tcPr>
          <w:p w14:paraId="5ADA56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538134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Zhaojun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Maifu</w:t>
            </w:r>
            <w:proofErr w:type="spellEnd"/>
          </w:p>
        </w:tc>
        <w:tc>
          <w:tcPr>
            <w:tcW w:w="2338" w:type="dxa"/>
            <w:hideMark/>
          </w:tcPr>
          <w:p w14:paraId="534773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735AC0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CID002201</w:t>
            </w:r>
          </w:p>
        </w:tc>
      </w:tr>
      <w:tr w:rsidR="005F15EE" w:rsidRPr="00556978" w14:paraId="35311AC4" w14:textId="77777777" w:rsidTr="005F15EE">
        <w:trPr>
          <w:trHeight w:val="290"/>
        </w:trPr>
        <w:tc>
          <w:tcPr>
            <w:tcW w:w="2337" w:type="dxa"/>
            <w:hideMark/>
          </w:tcPr>
          <w:p w14:paraId="29F127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37C98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Zhe Jiang Guang Yuan Noble Metal Smelting Factory</w:t>
            </w:r>
          </w:p>
        </w:tc>
        <w:tc>
          <w:tcPr>
            <w:tcW w:w="2338" w:type="dxa"/>
            <w:hideMark/>
          </w:tcPr>
          <w:p w14:paraId="7DEE5C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C62CB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CID002205</w:t>
            </w:r>
          </w:p>
        </w:tc>
      </w:tr>
      <w:tr w:rsidR="005F15EE" w:rsidRPr="00556978" w14:paraId="054CB82F" w14:textId="77777777" w:rsidTr="005F15EE">
        <w:trPr>
          <w:trHeight w:val="290"/>
        </w:trPr>
        <w:tc>
          <w:tcPr>
            <w:tcW w:w="2337" w:type="dxa"/>
            <w:hideMark/>
          </w:tcPr>
          <w:p w14:paraId="37DC99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25085449"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Zhongkuang</w:t>
            </w:r>
            <w:proofErr w:type="spellEnd"/>
            <w:r w:rsidRPr="00556978">
              <w:rPr>
                <w:rFonts w:ascii="Aptos Narrow" w:eastAsia="Times New Roman" w:hAnsi="Aptos Narrow" w:cs="Times New Roman"/>
                <w:color w:val="000000"/>
                <w:sz w:val="21"/>
                <w:szCs w:val="21"/>
                <w:lang w:eastAsia="en-US"/>
              </w:rPr>
              <w:t xml:space="preserve"> Gold Industry </w:t>
            </w:r>
            <w:proofErr w:type="spellStart"/>
            <w:proofErr w:type="gramStart"/>
            <w:r w:rsidRPr="00556978">
              <w:rPr>
                <w:rFonts w:ascii="Aptos Narrow" w:eastAsia="Times New Roman" w:hAnsi="Aptos Narrow" w:cs="Times New Roman"/>
                <w:color w:val="000000"/>
                <w:sz w:val="21"/>
                <w:szCs w:val="21"/>
                <w:lang w:eastAsia="en-US"/>
              </w:rPr>
              <w:t>Co.,LTD</w:t>
            </w:r>
            <w:proofErr w:type="spellEnd"/>
            <w:proofErr w:type="gramEnd"/>
          </w:p>
        </w:tc>
        <w:tc>
          <w:tcPr>
            <w:tcW w:w="2338" w:type="dxa"/>
            <w:hideMark/>
          </w:tcPr>
          <w:p w14:paraId="4B963E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DEA6C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CID002214</w:t>
            </w:r>
          </w:p>
        </w:tc>
      </w:tr>
      <w:tr w:rsidR="005F15EE" w:rsidRPr="00556978" w14:paraId="7B8A580C" w14:textId="77777777" w:rsidTr="005F15EE">
        <w:trPr>
          <w:trHeight w:val="290"/>
        </w:trPr>
        <w:tc>
          <w:tcPr>
            <w:tcW w:w="2337" w:type="dxa"/>
            <w:hideMark/>
          </w:tcPr>
          <w:p w14:paraId="6B4288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727FC8F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Zhongshan Hyper-Toxic Substance Monopolized Co., Ltd.</w:t>
            </w:r>
          </w:p>
        </w:tc>
        <w:tc>
          <w:tcPr>
            <w:tcW w:w="2338" w:type="dxa"/>
            <w:hideMark/>
          </w:tcPr>
          <w:p w14:paraId="2B4CEAE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0DD0E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CID002219</w:t>
            </w:r>
          </w:p>
        </w:tc>
      </w:tr>
      <w:tr w:rsidR="005F15EE" w:rsidRPr="00556978" w14:paraId="37E4C1A8" w14:textId="77777777" w:rsidTr="005F15EE">
        <w:trPr>
          <w:trHeight w:val="290"/>
        </w:trPr>
        <w:tc>
          <w:tcPr>
            <w:tcW w:w="2337" w:type="dxa"/>
            <w:hideMark/>
          </w:tcPr>
          <w:p w14:paraId="14F4BA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Gold</w:t>
            </w:r>
          </w:p>
        </w:tc>
        <w:tc>
          <w:tcPr>
            <w:tcW w:w="2337" w:type="dxa"/>
            <w:hideMark/>
          </w:tcPr>
          <w:p w14:paraId="0BB5902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Zhongyuan</w:t>
            </w:r>
            <w:proofErr w:type="spellEnd"/>
            <w:r w:rsidRPr="00556978">
              <w:rPr>
                <w:rFonts w:ascii="Aptos Narrow" w:eastAsia="Times New Roman" w:hAnsi="Aptos Narrow" w:cs="Times New Roman"/>
                <w:color w:val="000000"/>
                <w:sz w:val="21"/>
                <w:szCs w:val="21"/>
                <w:lang w:eastAsia="en-US"/>
              </w:rPr>
              <w:t xml:space="preserve"> Gold Smelter of </w:t>
            </w:r>
            <w:proofErr w:type="spellStart"/>
            <w:r w:rsidRPr="00556978">
              <w:rPr>
                <w:rFonts w:ascii="Aptos Narrow" w:eastAsia="Times New Roman" w:hAnsi="Aptos Narrow" w:cs="Times New Roman"/>
                <w:color w:val="000000"/>
                <w:sz w:val="21"/>
                <w:szCs w:val="21"/>
                <w:lang w:eastAsia="en-US"/>
              </w:rPr>
              <w:t>Zhongjin</w:t>
            </w:r>
            <w:proofErr w:type="spellEnd"/>
            <w:r w:rsidRPr="00556978">
              <w:rPr>
                <w:rFonts w:ascii="Aptos Narrow" w:eastAsia="Times New Roman" w:hAnsi="Aptos Narrow" w:cs="Times New Roman"/>
                <w:color w:val="000000"/>
                <w:sz w:val="21"/>
                <w:szCs w:val="21"/>
                <w:lang w:eastAsia="en-US"/>
              </w:rPr>
              <w:t xml:space="preserve"> Gold Corporation</w:t>
            </w:r>
          </w:p>
        </w:tc>
        <w:tc>
          <w:tcPr>
            <w:tcW w:w="2338" w:type="dxa"/>
            <w:hideMark/>
          </w:tcPr>
          <w:p w14:paraId="4F686D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43BDE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CID002224</w:t>
            </w:r>
          </w:p>
        </w:tc>
      </w:tr>
      <w:tr w:rsidR="005F15EE" w:rsidRPr="00556978" w14:paraId="030F6839" w14:textId="77777777" w:rsidTr="005F15EE">
        <w:trPr>
          <w:trHeight w:val="290"/>
        </w:trPr>
        <w:tc>
          <w:tcPr>
            <w:tcW w:w="2337" w:type="dxa"/>
            <w:hideMark/>
          </w:tcPr>
          <w:p w14:paraId="60D949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0AF149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5D Production OU</w:t>
            </w:r>
          </w:p>
        </w:tc>
        <w:tc>
          <w:tcPr>
            <w:tcW w:w="2338" w:type="dxa"/>
            <w:hideMark/>
          </w:tcPr>
          <w:p w14:paraId="65A0F2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ESTONIA</w:t>
            </w:r>
          </w:p>
        </w:tc>
        <w:tc>
          <w:tcPr>
            <w:tcW w:w="2338" w:type="dxa"/>
            <w:hideMark/>
          </w:tcPr>
          <w:p w14:paraId="6A9577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CID003926</w:t>
            </w:r>
          </w:p>
        </w:tc>
      </w:tr>
      <w:tr w:rsidR="005F15EE" w:rsidRPr="00556978" w14:paraId="17787FB6" w14:textId="77777777" w:rsidTr="005F15EE">
        <w:trPr>
          <w:trHeight w:val="290"/>
        </w:trPr>
        <w:tc>
          <w:tcPr>
            <w:tcW w:w="2337" w:type="dxa"/>
            <w:hideMark/>
          </w:tcPr>
          <w:p w14:paraId="011E07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816A8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AMG </w:t>
            </w:r>
            <w:proofErr w:type="spellStart"/>
            <w:r w:rsidRPr="00556978">
              <w:rPr>
                <w:rFonts w:ascii="Aptos Narrow" w:eastAsia="Times New Roman" w:hAnsi="Aptos Narrow" w:cs="Times New Roman"/>
                <w:color w:val="000000"/>
                <w:sz w:val="21"/>
                <w:szCs w:val="21"/>
                <w:lang w:eastAsia="en-US"/>
              </w:rPr>
              <w:t>Brasil</w:t>
            </w:r>
            <w:proofErr w:type="spellEnd"/>
          </w:p>
        </w:tc>
        <w:tc>
          <w:tcPr>
            <w:tcW w:w="2338" w:type="dxa"/>
            <w:hideMark/>
          </w:tcPr>
          <w:p w14:paraId="18430D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5F7145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CID001076</w:t>
            </w:r>
          </w:p>
        </w:tc>
      </w:tr>
      <w:tr w:rsidR="005F15EE" w:rsidRPr="00556978" w14:paraId="3E1667D9" w14:textId="77777777" w:rsidTr="005F15EE">
        <w:trPr>
          <w:trHeight w:val="290"/>
        </w:trPr>
        <w:tc>
          <w:tcPr>
            <w:tcW w:w="2337" w:type="dxa"/>
            <w:hideMark/>
          </w:tcPr>
          <w:p w14:paraId="52FA88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045C5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Asaka Riken Co., Ltd.</w:t>
            </w:r>
          </w:p>
        </w:tc>
        <w:tc>
          <w:tcPr>
            <w:tcW w:w="2338" w:type="dxa"/>
            <w:hideMark/>
          </w:tcPr>
          <w:p w14:paraId="3FAAA2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103436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CID000092</w:t>
            </w:r>
          </w:p>
        </w:tc>
      </w:tr>
      <w:tr w:rsidR="005F15EE" w:rsidRPr="00556978" w14:paraId="34262CDA" w14:textId="77777777" w:rsidTr="005F15EE">
        <w:trPr>
          <w:trHeight w:val="290"/>
        </w:trPr>
        <w:tc>
          <w:tcPr>
            <w:tcW w:w="2337" w:type="dxa"/>
            <w:hideMark/>
          </w:tcPr>
          <w:p w14:paraId="7C9AD6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B2047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Avon Specialty Metals Ltd.</w:t>
            </w:r>
          </w:p>
        </w:tc>
        <w:tc>
          <w:tcPr>
            <w:tcW w:w="2338" w:type="dxa"/>
            <w:hideMark/>
          </w:tcPr>
          <w:p w14:paraId="005732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KINGDOM OF GREAT BRITAIN AND NORTHERN IRELAND</w:t>
            </w:r>
          </w:p>
        </w:tc>
        <w:tc>
          <w:tcPr>
            <w:tcW w:w="2338" w:type="dxa"/>
            <w:hideMark/>
          </w:tcPr>
          <w:p w14:paraId="2C32CE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CID002705</w:t>
            </w:r>
          </w:p>
        </w:tc>
      </w:tr>
      <w:tr w:rsidR="005F15EE" w:rsidRPr="00556978" w14:paraId="6D6C3D53" w14:textId="77777777" w:rsidTr="005F15EE">
        <w:trPr>
          <w:trHeight w:val="290"/>
        </w:trPr>
        <w:tc>
          <w:tcPr>
            <w:tcW w:w="2337" w:type="dxa"/>
            <w:hideMark/>
          </w:tcPr>
          <w:p w14:paraId="379375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2F17FB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Changsha South Tantalum Niobium Co., Ltd.</w:t>
            </w:r>
          </w:p>
        </w:tc>
        <w:tc>
          <w:tcPr>
            <w:tcW w:w="2338" w:type="dxa"/>
            <w:hideMark/>
          </w:tcPr>
          <w:p w14:paraId="46170C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D457A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CID000211</w:t>
            </w:r>
          </w:p>
        </w:tc>
      </w:tr>
      <w:tr w:rsidR="005F15EE" w:rsidRPr="00556978" w14:paraId="03D1CC61" w14:textId="77777777" w:rsidTr="005F15EE">
        <w:trPr>
          <w:trHeight w:val="290"/>
        </w:trPr>
        <w:tc>
          <w:tcPr>
            <w:tcW w:w="2337" w:type="dxa"/>
            <w:hideMark/>
          </w:tcPr>
          <w:p w14:paraId="6C798F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0E819A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CP Metals Inc.</w:t>
            </w:r>
          </w:p>
        </w:tc>
        <w:tc>
          <w:tcPr>
            <w:tcW w:w="2338" w:type="dxa"/>
            <w:hideMark/>
          </w:tcPr>
          <w:p w14:paraId="1D1F6A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594D41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CID003402</w:t>
            </w:r>
          </w:p>
        </w:tc>
      </w:tr>
      <w:tr w:rsidR="005F15EE" w:rsidRPr="00556978" w14:paraId="1CCC6214" w14:textId="77777777" w:rsidTr="005F15EE">
        <w:trPr>
          <w:trHeight w:val="290"/>
        </w:trPr>
        <w:tc>
          <w:tcPr>
            <w:tcW w:w="2337" w:type="dxa"/>
            <w:hideMark/>
          </w:tcPr>
          <w:p w14:paraId="229A6A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8E7F8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 Block Metals, LLC</w:t>
            </w:r>
          </w:p>
        </w:tc>
        <w:tc>
          <w:tcPr>
            <w:tcW w:w="2338" w:type="dxa"/>
            <w:hideMark/>
          </w:tcPr>
          <w:p w14:paraId="1622B0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4BC9EE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CID002504</w:t>
            </w:r>
          </w:p>
        </w:tc>
      </w:tr>
      <w:tr w:rsidR="005F15EE" w:rsidRPr="00556978" w14:paraId="735268CD" w14:textId="77777777" w:rsidTr="005F15EE">
        <w:trPr>
          <w:trHeight w:val="290"/>
        </w:trPr>
        <w:tc>
          <w:tcPr>
            <w:tcW w:w="2337" w:type="dxa"/>
            <w:hideMark/>
          </w:tcPr>
          <w:p w14:paraId="67DB5F9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5F0461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Duoluoshan</w:t>
            </w:r>
            <w:proofErr w:type="spellEnd"/>
          </w:p>
        </w:tc>
        <w:tc>
          <w:tcPr>
            <w:tcW w:w="2338" w:type="dxa"/>
            <w:hideMark/>
          </w:tcPr>
          <w:p w14:paraId="4DBE50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9231E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CID000410</w:t>
            </w:r>
          </w:p>
        </w:tc>
      </w:tr>
      <w:tr w:rsidR="005F15EE" w:rsidRPr="00556978" w14:paraId="15694567" w14:textId="77777777" w:rsidTr="005F15EE">
        <w:trPr>
          <w:trHeight w:val="290"/>
        </w:trPr>
        <w:tc>
          <w:tcPr>
            <w:tcW w:w="2337" w:type="dxa"/>
            <w:hideMark/>
          </w:tcPr>
          <w:p w14:paraId="3B8B65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DBB0DD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E.S.R. Electronics</w:t>
            </w:r>
          </w:p>
        </w:tc>
        <w:tc>
          <w:tcPr>
            <w:tcW w:w="2338" w:type="dxa"/>
            <w:hideMark/>
          </w:tcPr>
          <w:p w14:paraId="3C10135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4FC360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CID002590</w:t>
            </w:r>
          </w:p>
        </w:tc>
      </w:tr>
      <w:tr w:rsidR="005F15EE" w:rsidRPr="00556978" w14:paraId="2DC51BD4" w14:textId="77777777" w:rsidTr="005F15EE">
        <w:trPr>
          <w:trHeight w:val="290"/>
        </w:trPr>
        <w:tc>
          <w:tcPr>
            <w:tcW w:w="2337" w:type="dxa"/>
            <w:hideMark/>
          </w:tcPr>
          <w:p w14:paraId="02983E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25AF56F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Exotech</w:t>
            </w:r>
            <w:proofErr w:type="spellEnd"/>
            <w:r w:rsidRPr="00556978">
              <w:rPr>
                <w:rFonts w:ascii="Aptos Narrow" w:eastAsia="Times New Roman" w:hAnsi="Aptos Narrow" w:cs="Times New Roman"/>
                <w:color w:val="000000"/>
                <w:sz w:val="21"/>
                <w:szCs w:val="21"/>
                <w:lang w:eastAsia="en-US"/>
              </w:rPr>
              <w:t xml:space="preserve"> Inc.</w:t>
            </w:r>
          </w:p>
        </w:tc>
        <w:tc>
          <w:tcPr>
            <w:tcW w:w="2338" w:type="dxa"/>
            <w:hideMark/>
          </w:tcPr>
          <w:p w14:paraId="52A8C0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EF5FB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CID000456</w:t>
            </w:r>
          </w:p>
        </w:tc>
      </w:tr>
      <w:tr w:rsidR="005F15EE" w:rsidRPr="00556978" w14:paraId="5EA0841A" w14:textId="77777777" w:rsidTr="005F15EE">
        <w:trPr>
          <w:trHeight w:val="290"/>
        </w:trPr>
        <w:tc>
          <w:tcPr>
            <w:tcW w:w="2337" w:type="dxa"/>
            <w:hideMark/>
          </w:tcPr>
          <w:p w14:paraId="7DC950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2F2CEE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F&amp;X Electro-Materials Ltd.</w:t>
            </w:r>
          </w:p>
        </w:tc>
        <w:tc>
          <w:tcPr>
            <w:tcW w:w="2338" w:type="dxa"/>
            <w:hideMark/>
          </w:tcPr>
          <w:p w14:paraId="69C2FF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8CCA9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CID000460</w:t>
            </w:r>
          </w:p>
        </w:tc>
      </w:tr>
      <w:tr w:rsidR="005F15EE" w:rsidRPr="00556978" w14:paraId="55FA495D" w14:textId="77777777" w:rsidTr="005F15EE">
        <w:trPr>
          <w:trHeight w:val="290"/>
        </w:trPr>
        <w:tc>
          <w:tcPr>
            <w:tcW w:w="2337" w:type="dxa"/>
            <w:hideMark/>
          </w:tcPr>
          <w:p w14:paraId="4EF8B58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659055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FIR Metals &amp; Resource Ltd.</w:t>
            </w:r>
          </w:p>
        </w:tc>
        <w:tc>
          <w:tcPr>
            <w:tcW w:w="2338" w:type="dxa"/>
            <w:hideMark/>
          </w:tcPr>
          <w:p w14:paraId="102D9E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1362A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CID002505</w:t>
            </w:r>
          </w:p>
        </w:tc>
      </w:tr>
      <w:tr w:rsidR="005F15EE" w:rsidRPr="00556978" w14:paraId="75EC9778" w14:textId="77777777" w:rsidTr="005F15EE">
        <w:trPr>
          <w:trHeight w:val="290"/>
        </w:trPr>
        <w:tc>
          <w:tcPr>
            <w:tcW w:w="2337" w:type="dxa"/>
            <w:hideMark/>
          </w:tcPr>
          <w:p w14:paraId="7DDD62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1235F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Global Advanced Metals Aizu</w:t>
            </w:r>
          </w:p>
        </w:tc>
        <w:tc>
          <w:tcPr>
            <w:tcW w:w="2338" w:type="dxa"/>
            <w:hideMark/>
          </w:tcPr>
          <w:p w14:paraId="3500AD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5FFEB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CID002558</w:t>
            </w:r>
          </w:p>
        </w:tc>
      </w:tr>
      <w:tr w:rsidR="005F15EE" w:rsidRPr="00556978" w14:paraId="05AF6943" w14:textId="77777777" w:rsidTr="005F15EE">
        <w:trPr>
          <w:trHeight w:val="290"/>
        </w:trPr>
        <w:tc>
          <w:tcPr>
            <w:tcW w:w="2337" w:type="dxa"/>
            <w:hideMark/>
          </w:tcPr>
          <w:p w14:paraId="107BDD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AE356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Global Advanced Metals Boyertown</w:t>
            </w:r>
          </w:p>
        </w:tc>
        <w:tc>
          <w:tcPr>
            <w:tcW w:w="2338" w:type="dxa"/>
            <w:hideMark/>
          </w:tcPr>
          <w:p w14:paraId="7E8341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0C7528E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CID002557</w:t>
            </w:r>
          </w:p>
        </w:tc>
      </w:tr>
      <w:tr w:rsidR="005F15EE" w:rsidRPr="00556978" w14:paraId="6E7D2FDF" w14:textId="77777777" w:rsidTr="005F15EE">
        <w:trPr>
          <w:trHeight w:val="290"/>
        </w:trPr>
        <w:tc>
          <w:tcPr>
            <w:tcW w:w="2337" w:type="dxa"/>
            <w:hideMark/>
          </w:tcPr>
          <w:p w14:paraId="3565D1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E11FC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Guangdong Rising Rare Metals-EO Materials Ltd.</w:t>
            </w:r>
          </w:p>
        </w:tc>
        <w:tc>
          <w:tcPr>
            <w:tcW w:w="2338" w:type="dxa"/>
            <w:hideMark/>
          </w:tcPr>
          <w:p w14:paraId="3306E7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AFAB1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CID000291</w:t>
            </w:r>
          </w:p>
        </w:tc>
      </w:tr>
      <w:tr w:rsidR="005F15EE" w:rsidRPr="00556978" w14:paraId="75153041" w14:textId="77777777" w:rsidTr="005F15EE">
        <w:trPr>
          <w:trHeight w:val="290"/>
        </w:trPr>
        <w:tc>
          <w:tcPr>
            <w:tcW w:w="2337" w:type="dxa"/>
            <w:hideMark/>
          </w:tcPr>
          <w:p w14:paraId="53A27B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B6F1A2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Guizhou Zhenhua </w:t>
            </w:r>
            <w:proofErr w:type="spellStart"/>
            <w:r w:rsidRPr="00556978">
              <w:rPr>
                <w:rFonts w:ascii="Aptos Narrow" w:eastAsia="Times New Roman" w:hAnsi="Aptos Narrow" w:cs="Times New Roman"/>
                <w:color w:val="000000"/>
                <w:sz w:val="21"/>
                <w:szCs w:val="21"/>
                <w:lang w:eastAsia="en-US"/>
              </w:rPr>
              <w:t>Xinyun</w:t>
            </w:r>
            <w:proofErr w:type="spellEnd"/>
            <w:r w:rsidRPr="00556978">
              <w:rPr>
                <w:rFonts w:ascii="Aptos Narrow" w:eastAsia="Times New Roman" w:hAnsi="Aptos Narrow" w:cs="Times New Roman"/>
                <w:color w:val="000000"/>
                <w:sz w:val="21"/>
                <w:szCs w:val="21"/>
                <w:lang w:eastAsia="en-US"/>
              </w:rPr>
              <w:t xml:space="preserve"> Technology Ltd., Kaili branch</w:t>
            </w:r>
          </w:p>
        </w:tc>
        <w:tc>
          <w:tcPr>
            <w:tcW w:w="2338" w:type="dxa"/>
            <w:hideMark/>
          </w:tcPr>
          <w:p w14:paraId="104A10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46D6D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CID002501</w:t>
            </w:r>
          </w:p>
        </w:tc>
      </w:tr>
      <w:tr w:rsidR="005F15EE" w:rsidRPr="00556978" w14:paraId="77216B15" w14:textId="77777777" w:rsidTr="005F15EE">
        <w:trPr>
          <w:trHeight w:val="290"/>
        </w:trPr>
        <w:tc>
          <w:tcPr>
            <w:tcW w:w="2337" w:type="dxa"/>
            <w:hideMark/>
          </w:tcPr>
          <w:p w14:paraId="1F6A16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Tantalum</w:t>
            </w:r>
          </w:p>
        </w:tc>
        <w:tc>
          <w:tcPr>
            <w:tcW w:w="2337" w:type="dxa"/>
            <w:hideMark/>
          </w:tcPr>
          <w:p w14:paraId="43DC056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Hengyang King Xing Lifeng New Materials Co., Ltd.</w:t>
            </w:r>
          </w:p>
        </w:tc>
        <w:tc>
          <w:tcPr>
            <w:tcW w:w="2338" w:type="dxa"/>
            <w:hideMark/>
          </w:tcPr>
          <w:p w14:paraId="6AC8FC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B81A1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CID002492</w:t>
            </w:r>
          </w:p>
        </w:tc>
      </w:tr>
      <w:tr w:rsidR="005F15EE" w:rsidRPr="00556978" w14:paraId="7787191D" w14:textId="77777777" w:rsidTr="005F15EE">
        <w:trPr>
          <w:trHeight w:val="290"/>
        </w:trPr>
        <w:tc>
          <w:tcPr>
            <w:tcW w:w="2337" w:type="dxa"/>
            <w:hideMark/>
          </w:tcPr>
          <w:p w14:paraId="5815F2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CF871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Hi-Temp Specialty Metals, Inc.</w:t>
            </w:r>
          </w:p>
        </w:tc>
        <w:tc>
          <w:tcPr>
            <w:tcW w:w="2338" w:type="dxa"/>
            <w:hideMark/>
          </w:tcPr>
          <w:p w14:paraId="42235A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61438D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CID000731</w:t>
            </w:r>
          </w:p>
        </w:tc>
      </w:tr>
      <w:tr w:rsidR="005F15EE" w:rsidRPr="00556978" w14:paraId="58E0621A" w14:textId="77777777" w:rsidTr="005F15EE">
        <w:trPr>
          <w:trHeight w:val="290"/>
        </w:trPr>
        <w:tc>
          <w:tcPr>
            <w:tcW w:w="2337" w:type="dxa"/>
            <w:hideMark/>
          </w:tcPr>
          <w:p w14:paraId="14DB75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22D30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 New Metals Co., Ltd.</w:t>
            </w:r>
          </w:p>
        </w:tc>
        <w:tc>
          <w:tcPr>
            <w:tcW w:w="2338" w:type="dxa"/>
            <w:hideMark/>
          </w:tcPr>
          <w:p w14:paraId="5AA97C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330EC6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CID000828</w:t>
            </w:r>
          </w:p>
        </w:tc>
      </w:tr>
      <w:tr w:rsidR="005F15EE" w:rsidRPr="00556978" w14:paraId="5A85C72B" w14:textId="77777777" w:rsidTr="005F15EE">
        <w:trPr>
          <w:trHeight w:val="290"/>
        </w:trPr>
        <w:tc>
          <w:tcPr>
            <w:tcW w:w="2337" w:type="dxa"/>
            <w:hideMark/>
          </w:tcPr>
          <w:p w14:paraId="332052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A1CA2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Dinghai</w:t>
            </w:r>
            <w:proofErr w:type="spellEnd"/>
            <w:r w:rsidRPr="00556978">
              <w:rPr>
                <w:rFonts w:ascii="Aptos Narrow" w:eastAsia="Times New Roman" w:hAnsi="Aptos Narrow" w:cs="Times New Roman"/>
                <w:color w:val="000000"/>
                <w:sz w:val="21"/>
                <w:szCs w:val="21"/>
                <w:lang w:eastAsia="en-US"/>
              </w:rPr>
              <w:t xml:space="preserve"> Tantalum &amp; Niobium Co., Ltd.</w:t>
            </w:r>
          </w:p>
        </w:tc>
        <w:tc>
          <w:tcPr>
            <w:tcW w:w="2338" w:type="dxa"/>
            <w:hideMark/>
          </w:tcPr>
          <w:p w14:paraId="3781CD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9B0B1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CID002512</w:t>
            </w:r>
          </w:p>
        </w:tc>
      </w:tr>
      <w:tr w:rsidR="005F15EE" w:rsidRPr="00556978" w14:paraId="1EC5ED8B" w14:textId="77777777" w:rsidTr="005F15EE">
        <w:trPr>
          <w:trHeight w:val="290"/>
        </w:trPr>
        <w:tc>
          <w:tcPr>
            <w:tcW w:w="2337" w:type="dxa"/>
            <w:hideMark/>
          </w:tcPr>
          <w:p w14:paraId="5936AF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21F153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Tuohong</w:t>
            </w:r>
            <w:proofErr w:type="spellEnd"/>
            <w:r w:rsidRPr="00556978">
              <w:rPr>
                <w:rFonts w:ascii="Aptos Narrow" w:eastAsia="Times New Roman" w:hAnsi="Aptos Narrow" w:cs="Times New Roman"/>
                <w:color w:val="000000"/>
                <w:sz w:val="21"/>
                <w:szCs w:val="21"/>
                <w:lang w:eastAsia="en-US"/>
              </w:rPr>
              <w:t xml:space="preserve"> New Raw Material</w:t>
            </w:r>
          </w:p>
        </w:tc>
        <w:tc>
          <w:tcPr>
            <w:tcW w:w="2338" w:type="dxa"/>
            <w:hideMark/>
          </w:tcPr>
          <w:p w14:paraId="422121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C045F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CID002842</w:t>
            </w:r>
          </w:p>
        </w:tc>
      </w:tr>
      <w:tr w:rsidR="005F15EE" w:rsidRPr="00556978" w14:paraId="3DBB0A34" w14:textId="77777777" w:rsidTr="005F15EE">
        <w:trPr>
          <w:trHeight w:val="290"/>
        </w:trPr>
        <w:tc>
          <w:tcPr>
            <w:tcW w:w="2337" w:type="dxa"/>
            <w:hideMark/>
          </w:tcPr>
          <w:p w14:paraId="2A36AD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0E9ECD0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Jiujiang</w:t>
            </w:r>
            <w:proofErr w:type="spellEnd"/>
            <w:r w:rsidRPr="00556978">
              <w:rPr>
                <w:rFonts w:ascii="Aptos Narrow" w:eastAsia="Times New Roman" w:hAnsi="Aptos Narrow" w:cs="Times New Roman"/>
                <w:color w:val="000000"/>
                <w:sz w:val="21"/>
                <w:szCs w:val="21"/>
                <w:lang w:eastAsia="en-US"/>
              </w:rPr>
              <w:t xml:space="preserve"> Janny New Material Co., Ltd.</w:t>
            </w:r>
          </w:p>
        </w:tc>
        <w:tc>
          <w:tcPr>
            <w:tcW w:w="2338" w:type="dxa"/>
            <w:hideMark/>
          </w:tcPr>
          <w:p w14:paraId="7D2D31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9D2F98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CID003191</w:t>
            </w:r>
          </w:p>
        </w:tc>
      </w:tr>
      <w:tr w:rsidR="005F15EE" w:rsidRPr="00556978" w14:paraId="6E2B3AA7" w14:textId="77777777" w:rsidTr="005F15EE">
        <w:trPr>
          <w:trHeight w:val="290"/>
        </w:trPr>
        <w:tc>
          <w:tcPr>
            <w:tcW w:w="2337" w:type="dxa"/>
            <w:hideMark/>
          </w:tcPr>
          <w:p w14:paraId="4B8351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07CCD3A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JiuJiang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JinXin</w:t>
            </w:r>
            <w:proofErr w:type="spellEnd"/>
            <w:r w:rsidRPr="00556978">
              <w:rPr>
                <w:rFonts w:ascii="Aptos Narrow" w:eastAsia="Times New Roman" w:hAnsi="Aptos Narrow" w:cs="Times New Roman"/>
                <w:color w:val="000000"/>
                <w:sz w:val="21"/>
                <w:szCs w:val="21"/>
                <w:lang w:eastAsia="en-US"/>
              </w:rPr>
              <w:t xml:space="preserve"> Nonferrous Metals Co., Ltd.</w:t>
            </w:r>
          </w:p>
        </w:tc>
        <w:tc>
          <w:tcPr>
            <w:tcW w:w="2338" w:type="dxa"/>
            <w:hideMark/>
          </w:tcPr>
          <w:p w14:paraId="57DFA3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990417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CID000914</w:t>
            </w:r>
          </w:p>
        </w:tc>
      </w:tr>
      <w:tr w:rsidR="005F15EE" w:rsidRPr="00556978" w14:paraId="34243C45" w14:textId="77777777" w:rsidTr="005F15EE">
        <w:trPr>
          <w:trHeight w:val="290"/>
        </w:trPr>
        <w:tc>
          <w:tcPr>
            <w:tcW w:w="2337" w:type="dxa"/>
            <w:hideMark/>
          </w:tcPr>
          <w:p w14:paraId="0B76182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C88360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Jiujiang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Tanbre</w:t>
            </w:r>
            <w:proofErr w:type="spellEnd"/>
            <w:r w:rsidRPr="00556978">
              <w:rPr>
                <w:rFonts w:ascii="Aptos Narrow" w:eastAsia="Times New Roman" w:hAnsi="Aptos Narrow" w:cs="Times New Roman"/>
                <w:color w:val="000000"/>
                <w:sz w:val="21"/>
                <w:szCs w:val="21"/>
                <w:lang w:eastAsia="en-US"/>
              </w:rPr>
              <w:t xml:space="preserve"> Co., Ltd.</w:t>
            </w:r>
          </w:p>
        </w:tc>
        <w:tc>
          <w:tcPr>
            <w:tcW w:w="2338" w:type="dxa"/>
            <w:hideMark/>
          </w:tcPr>
          <w:p w14:paraId="208E73E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40237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CID000917</w:t>
            </w:r>
          </w:p>
        </w:tc>
      </w:tr>
      <w:tr w:rsidR="005F15EE" w:rsidRPr="00556978" w14:paraId="7728CAC1" w14:textId="77777777" w:rsidTr="005F15EE">
        <w:trPr>
          <w:trHeight w:val="290"/>
        </w:trPr>
        <w:tc>
          <w:tcPr>
            <w:tcW w:w="2337" w:type="dxa"/>
            <w:hideMark/>
          </w:tcPr>
          <w:p w14:paraId="6D28F9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802676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Jiujiang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Zhongao</w:t>
            </w:r>
            <w:proofErr w:type="spellEnd"/>
            <w:r w:rsidRPr="00556978">
              <w:rPr>
                <w:rFonts w:ascii="Aptos Narrow" w:eastAsia="Times New Roman" w:hAnsi="Aptos Narrow" w:cs="Times New Roman"/>
                <w:color w:val="000000"/>
                <w:sz w:val="21"/>
                <w:szCs w:val="21"/>
                <w:lang w:eastAsia="en-US"/>
              </w:rPr>
              <w:t xml:space="preserve"> Tantalum &amp; Niobium Co., Ltd.</w:t>
            </w:r>
          </w:p>
        </w:tc>
        <w:tc>
          <w:tcPr>
            <w:tcW w:w="2338" w:type="dxa"/>
            <w:hideMark/>
          </w:tcPr>
          <w:p w14:paraId="6F45079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64243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CID002506</w:t>
            </w:r>
          </w:p>
        </w:tc>
      </w:tr>
      <w:tr w:rsidR="005F15EE" w:rsidRPr="00556978" w14:paraId="28DF961A" w14:textId="77777777" w:rsidTr="005F15EE">
        <w:trPr>
          <w:trHeight w:val="290"/>
        </w:trPr>
        <w:tc>
          <w:tcPr>
            <w:tcW w:w="2337" w:type="dxa"/>
            <w:hideMark/>
          </w:tcPr>
          <w:p w14:paraId="72F73D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1FD88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KEMET Blue Powder</w:t>
            </w:r>
          </w:p>
        </w:tc>
        <w:tc>
          <w:tcPr>
            <w:tcW w:w="2338" w:type="dxa"/>
            <w:hideMark/>
          </w:tcPr>
          <w:p w14:paraId="466485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97141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CID002568</w:t>
            </w:r>
          </w:p>
        </w:tc>
      </w:tr>
      <w:tr w:rsidR="005F15EE" w:rsidRPr="00556978" w14:paraId="423B2B85" w14:textId="77777777" w:rsidTr="005F15EE">
        <w:trPr>
          <w:trHeight w:val="290"/>
        </w:trPr>
        <w:tc>
          <w:tcPr>
            <w:tcW w:w="2337" w:type="dxa"/>
            <w:hideMark/>
          </w:tcPr>
          <w:p w14:paraId="248E22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BE0F8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KEMET de Mexico</w:t>
            </w:r>
          </w:p>
        </w:tc>
        <w:tc>
          <w:tcPr>
            <w:tcW w:w="2338" w:type="dxa"/>
            <w:hideMark/>
          </w:tcPr>
          <w:p w14:paraId="00AD60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MEXICO</w:t>
            </w:r>
          </w:p>
        </w:tc>
        <w:tc>
          <w:tcPr>
            <w:tcW w:w="2338" w:type="dxa"/>
            <w:hideMark/>
          </w:tcPr>
          <w:p w14:paraId="165E7F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CID002539</w:t>
            </w:r>
          </w:p>
        </w:tc>
      </w:tr>
      <w:tr w:rsidR="005F15EE" w:rsidRPr="00556978" w14:paraId="5CBC0A00" w14:textId="77777777" w:rsidTr="005F15EE">
        <w:trPr>
          <w:trHeight w:val="290"/>
        </w:trPr>
        <w:tc>
          <w:tcPr>
            <w:tcW w:w="2337" w:type="dxa"/>
            <w:hideMark/>
          </w:tcPr>
          <w:p w14:paraId="730170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94DBA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King-Tan Tantalum Industry Ltd.</w:t>
            </w:r>
          </w:p>
        </w:tc>
        <w:tc>
          <w:tcPr>
            <w:tcW w:w="2338" w:type="dxa"/>
            <w:hideMark/>
          </w:tcPr>
          <w:p w14:paraId="560240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F68A6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CID000973</w:t>
            </w:r>
          </w:p>
        </w:tc>
      </w:tr>
      <w:tr w:rsidR="005F15EE" w:rsidRPr="00556978" w14:paraId="07F1FC77" w14:textId="77777777" w:rsidTr="005F15EE">
        <w:trPr>
          <w:trHeight w:val="290"/>
        </w:trPr>
        <w:tc>
          <w:tcPr>
            <w:tcW w:w="2337" w:type="dxa"/>
            <w:hideMark/>
          </w:tcPr>
          <w:p w14:paraId="34D893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397704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Materion</w:t>
            </w:r>
            <w:proofErr w:type="spellEnd"/>
            <w:r w:rsidRPr="00556978">
              <w:rPr>
                <w:rFonts w:ascii="Aptos Narrow" w:eastAsia="Times New Roman" w:hAnsi="Aptos Narrow" w:cs="Times New Roman"/>
                <w:color w:val="000000"/>
                <w:sz w:val="21"/>
                <w:szCs w:val="21"/>
                <w:lang w:eastAsia="en-US"/>
              </w:rPr>
              <w:t xml:space="preserve"> Newton Inc.</w:t>
            </w:r>
          </w:p>
        </w:tc>
        <w:tc>
          <w:tcPr>
            <w:tcW w:w="2338" w:type="dxa"/>
            <w:hideMark/>
          </w:tcPr>
          <w:p w14:paraId="13BBFB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DAAAE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CID002548</w:t>
            </w:r>
          </w:p>
        </w:tc>
      </w:tr>
      <w:tr w:rsidR="005F15EE" w:rsidRPr="00556978" w14:paraId="65BDF5C4" w14:textId="77777777" w:rsidTr="005F15EE">
        <w:trPr>
          <w:trHeight w:val="290"/>
        </w:trPr>
        <w:tc>
          <w:tcPr>
            <w:tcW w:w="2337" w:type="dxa"/>
            <w:hideMark/>
          </w:tcPr>
          <w:p w14:paraId="696F20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74060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Meta Materials</w:t>
            </w:r>
          </w:p>
        </w:tc>
        <w:tc>
          <w:tcPr>
            <w:tcW w:w="2338" w:type="dxa"/>
            <w:hideMark/>
          </w:tcPr>
          <w:p w14:paraId="2BD5CA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NORTH MACEDONIA</w:t>
            </w:r>
          </w:p>
        </w:tc>
        <w:tc>
          <w:tcPr>
            <w:tcW w:w="2338" w:type="dxa"/>
            <w:hideMark/>
          </w:tcPr>
          <w:p w14:paraId="43CE8B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CID002847</w:t>
            </w:r>
          </w:p>
        </w:tc>
      </w:tr>
      <w:tr w:rsidR="005F15EE" w:rsidRPr="00556978" w14:paraId="77D61C3E" w14:textId="77777777" w:rsidTr="005F15EE">
        <w:trPr>
          <w:trHeight w:val="290"/>
        </w:trPr>
        <w:tc>
          <w:tcPr>
            <w:tcW w:w="2337" w:type="dxa"/>
            <w:hideMark/>
          </w:tcPr>
          <w:p w14:paraId="438A57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2D56B6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Metallurgical Products India Pvt., Ltd.</w:t>
            </w:r>
          </w:p>
        </w:tc>
        <w:tc>
          <w:tcPr>
            <w:tcW w:w="2338" w:type="dxa"/>
            <w:hideMark/>
          </w:tcPr>
          <w:p w14:paraId="729D75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1DA2565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CID001163</w:t>
            </w:r>
          </w:p>
        </w:tc>
      </w:tr>
      <w:tr w:rsidR="005F15EE" w:rsidRPr="00556978" w14:paraId="0754F996" w14:textId="77777777" w:rsidTr="005F15EE">
        <w:trPr>
          <w:trHeight w:val="290"/>
        </w:trPr>
        <w:tc>
          <w:tcPr>
            <w:tcW w:w="2337" w:type="dxa"/>
            <w:hideMark/>
          </w:tcPr>
          <w:p w14:paraId="6C0666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CA70A88"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Mineracao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Taboca</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3F4BD0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5A79A2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CID001175</w:t>
            </w:r>
          </w:p>
        </w:tc>
      </w:tr>
      <w:tr w:rsidR="005F15EE" w:rsidRPr="00556978" w14:paraId="102EA1DA" w14:textId="77777777" w:rsidTr="005F15EE">
        <w:trPr>
          <w:trHeight w:val="290"/>
        </w:trPr>
        <w:tc>
          <w:tcPr>
            <w:tcW w:w="2337" w:type="dxa"/>
            <w:hideMark/>
          </w:tcPr>
          <w:p w14:paraId="61F7A2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41437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Mitsui Mining and Smelting Co., Ltd.</w:t>
            </w:r>
          </w:p>
        </w:tc>
        <w:tc>
          <w:tcPr>
            <w:tcW w:w="2338" w:type="dxa"/>
            <w:hideMark/>
          </w:tcPr>
          <w:p w14:paraId="46960C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575B8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CID001192</w:t>
            </w:r>
          </w:p>
        </w:tc>
      </w:tr>
      <w:tr w:rsidR="005F15EE" w:rsidRPr="00556978" w14:paraId="6B2EBEB8" w14:textId="77777777" w:rsidTr="005F15EE">
        <w:trPr>
          <w:trHeight w:val="290"/>
        </w:trPr>
        <w:tc>
          <w:tcPr>
            <w:tcW w:w="2337" w:type="dxa"/>
            <w:hideMark/>
          </w:tcPr>
          <w:p w14:paraId="6803E8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8F7D1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Nantong </w:t>
            </w:r>
            <w:proofErr w:type="spellStart"/>
            <w:r w:rsidRPr="00556978">
              <w:rPr>
                <w:rFonts w:ascii="Aptos Narrow" w:eastAsia="Times New Roman" w:hAnsi="Aptos Narrow" w:cs="Times New Roman"/>
                <w:color w:val="000000"/>
                <w:sz w:val="21"/>
                <w:szCs w:val="21"/>
                <w:lang w:eastAsia="en-US"/>
              </w:rPr>
              <w:t>Tongjie</w:t>
            </w:r>
            <w:proofErr w:type="spellEnd"/>
            <w:r w:rsidRPr="00556978">
              <w:rPr>
                <w:rFonts w:ascii="Aptos Narrow" w:eastAsia="Times New Roman" w:hAnsi="Aptos Narrow" w:cs="Times New Roman"/>
                <w:color w:val="000000"/>
                <w:sz w:val="21"/>
                <w:szCs w:val="21"/>
                <w:lang w:eastAsia="en-US"/>
              </w:rPr>
              <w:t xml:space="preserve"> Electrical Co., Ltd.</w:t>
            </w:r>
          </w:p>
        </w:tc>
        <w:tc>
          <w:tcPr>
            <w:tcW w:w="2338" w:type="dxa"/>
            <w:hideMark/>
          </w:tcPr>
          <w:p w14:paraId="562054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15028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CID002386</w:t>
            </w:r>
          </w:p>
        </w:tc>
      </w:tr>
      <w:tr w:rsidR="005F15EE" w:rsidRPr="00556978" w14:paraId="7C6FFAB9" w14:textId="77777777" w:rsidTr="005F15EE">
        <w:trPr>
          <w:trHeight w:val="290"/>
        </w:trPr>
        <w:tc>
          <w:tcPr>
            <w:tcW w:w="2337" w:type="dxa"/>
            <w:hideMark/>
          </w:tcPr>
          <w:p w14:paraId="7B577B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61F26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Ningxia Orient Tantalum Industry Co., Ltd.</w:t>
            </w:r>
          </w:p>
        </w:tc>
        <w:tc>
          <w:tcPr>
            <w:tcW w:w="2338" w:type="dxa"/>
            <w:hideMark/>
          </w:tcPr>
          <w:p w14:paraId="5417D2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0FD31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CID001277</w:t>
            </w:r>
          </w:p>
        </w:tc>
      </w:tr>
      <w:tr w:rsidR="005F15EE" w:rsidRPr="00556978" w14:paraId="0BDDC737" w14:textId="77777777" w:rsidTr="005F15EE">
        <w:trPr>
          <w:trHeight w:val="290"/>
        </w:trPr>
        <w:tc>
          <w:tcPr>
            <w:tcW w:w="2337" w:type="dxa"/>
            <w:hideMark/>
          </w:tcPr>
          <w:p w14:paraId="6EF297E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BBB17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NPM </w:t>
            </w:r>
            <w:proofErr w:type="spellStart"/>
            <w:r w:rsidRPr="00556978">
              <w:rPr>
                <w:rFonts w:ascii="Aptos Narrow" w:eastAsia="Times New Roman" w:hAnsi="Aptos Narrow" w:cs="Times New Roman"/>
                <w:color w:val="000000"/>
                <w:sz w:val="21"/>
                <w:szCs w:val="21"/>
                <w:lang w:eastAsia="en-US"/>
              </w:rPr>
              <w:t>Silmet</w:t>
            </w:r>
            <w:proofErr w:type="spellEnd"/>
            <w:r w:rsidRPr="00556978">
              <w:rPr>
                <w:rFonts w:ascii="Aptos Narrow" w:eastAsia="Times New Roman" w:hAnsi="Aptos Narrow" w:cs="Times New Roman"/>
                <w:color w:val="000000"/>
                <w:sz w:val="21"/>
                <w:szCs w:val="21"/>
                <w:lang w:eastAsia="en-US"/>
              </w:rPr>
              <w:t xml:space="preserve"> AS</w:t>
            </w:r>
          </w:p>
        </w:tc>
        <w:tc>
          <w:tcPr>
            <w:tcW w:w="2338" w:type="dxa"/>
            <w:hideMark/>
          </w:tcPr>
          <w:p w14:paraId="037C5A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ESTONIA</w:t>
            </w:r>
          </w:p>
        </w:tc>
        <w:tc>
          <w:tcPr>
            <w:tcW w:w="2338" w:type="dxa"/>
            <w:hideMark/>
          </w:tcPr>
          <w:p w14:paraId="54B702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CID001200</w:t>
            </w:r>
          </w:p>
        </w:tc>
      </w:tr>
      <w:tr w:rsidR="005F15EE" w:rsidRPr="00556978" w14:paraId="25D65B04" w14:textId="77777777" w:rsidTr="005F15EE">
        <w:trPr>
          <w:trHeight w:val="290"/>
        </w:trPr>
        <w:tc>
          <w:tcPr>
            <w:tcW w:w="2337" w:type="dxa"/>
            <w:hideMark/>
          </w:tcPr>
          <w:p w14:paraId="56302F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197FC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Plansee SE </w:t>
            </w:r>
            <w:proofErr w:type="spellStart"/>
            <w:r w:rsidRPr="00556978">
              <w:rPr>
                <w:rFonts w:ascii="Aptos Narrow" w:eastAsia="Times New Roman" w:hAnsi="Aptos Narrow" w:cs="Times New Roman"/>
                <w:color w:val="000000"/>
                <w:sz w:val="21"/>
                <w:szCs w:val="21"/>
                <w:lang w:eastAsia="en-US"/>
              </w:rPr>
              <w:t>Liezen</w:t>
            </w:r>
            <w:proofErr w:type="spellEnd"/>
          </w:p>
        </w:tc>
        <w:tc>
          <w:tcPr>
            <w:tcW w:w="2338" w:type="dxa"/>
            <w:hideMark/>
          </w:tcPr>
          <w:p w14:paraId="0EC56CC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AUSTRIA</w:t>
            </w:r>
          </w:p>
        </w:tc>
        <w:tc>
          <w:tcPr>
            <w:tcW w:w="2338" w:type="dxa"/>
            <w:hideMark/>
          </w:tcPr>
          <w:p w14:paraId="46EA4E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CID002540</w:t>
            </w:r>
          </w:p>
        </w:tc>
      </w:tr>
      <w:tr w:rsidR="005F15EE" w:rsidRPr="00556978" w14:paraId="05F35716" w14:textId="77777777" w:rsidTr="005F15EE">
        <w:trPr>
          <w:trHeight w:val="290"/>
        </w:trPr>
        <w:tc>
          <w:tcPr>
            <w:tcW w:w="2337" w:type="dxa"/>
            <w:hideMark/>
          </w:tcPr>
          <w:p w14:paraId="2B6E5F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45664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Plansee SE </w:t>
            </w:r>
            <w:proofErr w:type="spellStart"/>
            <w:r w:rsidRPr="00556978">
              <w:rPr>
                <w:rFonts w:ascii="Aptos Narrow" w:eastAsia="Times New Roman" w:hAnsi="Aptos Narrow" w:cs="Times New Roman"/>
                <w:color w:val="000000"/>
                <w:sz w:val="21"/>
                <w:szCs w:val="21"/>
                <w:lang w:eastAsia="en-US"/>
              </w:rPr>
              <w:t>Reutte</w:t>
            </w:r>
            <w:proofErr w:type="spellEnd"/>
          </w:p>
        </w:tc>
        <w:tc>
          <w:tcPr>
            <w:tcW w:w="2338" w:type="dxa"/>
            <w:hideMark/>
          </w:tcPr>
          <w:p w14:paraId="4165B5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AUSTRIA</w:t>
            </w:r>
          </w:p>
        </w:tc>
        <w:tc>
          <w:tcPr>
            <w:tcW w:w="2338" w:type="dxa"/>
            <w:hideMark/>
          </w:tcPr>
          <w:p w14:paraId="75EC51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CID002556</w:t>
            </w:r>
          </w:p>
        </w:tc>
      </w:tr>
      <w:tr w:rsidR="005F15EE" w:rsidRPr="00556978" w14:paraId="3DF7FF3D" w14:textId="77777777" w:rsidTr="005F15EE">
        <w:trPr>
          <w:trHeight w:val="290"/>
        </w:trPr>
        <w:tc>
          <w:tcPr>
            <w:tcW w:w="2337" w:type="dxa"/>
            <w:hideMark/>
          </w:tcPr>
          <w:p w14:paraId="264DF2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766B74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PowerX</w:t>
            </w:r>
            <w:proofErr w:type="spellEnd"/>
            <w:r w:rsidRPr="00556978">
              <w:rPr>
                <w:rFonts w:ascii="Aptos Narrow" w:eastAsia="Times New Roman" w:hAnsi="Aptos Narrow" w:cs="Times New Roman"/>
                <w:color w:val="000000"/>
                <w:sz w:val="21"/>
                <w:szCs w:val="21"/>
                <w:lang w:eastAsia="en-US"/>
              </w:rPr>
              <w:t xml:space="preserve"> Ltd.</w:t>
            </w:r>
          </w:p>
        </w:tc>
        <w:tc>
          <w:tcPr>
            <w:tcW w:w="2338" w:type="dxa"/>
            <w:hideMark/>
          </w:tcPr>
          <w:p w14:paraId="5A92A8A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RWANDA</w:t>
            </w:r>
          </w:p>
        </w:tc>
        <w:tc>
          <w:tcPr>
            <w:tcW w:w="2338" w:type="dxa"/>
            <w:hideMark/>
          </w:tcPr>
          <w:p w14:paraId="475C60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CID004054</w:t>
            </w:r>
          </w:p>
        </w:tc>
      </w:tr>
      <w:tr w:rsidR="005F15EE" w:rsidRPr="00556978" w14:paraId="55794510" w14:textId="77777777" w:rsidTr="005F15EE">
        <w:trPr>
          <w:trHeight w:val="290"/>
        </w:trPr>
        <w:tc>
          <w:tcPr>
            <w:tcW w:w="2337" w:type="dxa"/>
            <w:hideMark/>
          </w:tcPr>
          <w:p w14:paraId="6E0793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3A1A6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QSIL Metals </w:t>
            </w:r>
            <w:proofErr w:type="spellStart"/>
            <w:r w:rsidRPr="00556978">
              <w:rPr>
                <w:rFonts w:ascii="Aptos Narrow" w:eastAsia="Times New Roman" w:hAnsi="Aptos Narrow" w:cs="Times New Roman"/>
                <w:color w:val="000000"/>
                <w:sz w:val="21"/>
                <w:szCs w:val="21"/>
                <w:lang w:eastAsia="en-US"/>
              </w:rPr>
              <w:t>Hermsdorf</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5B86063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3FA91A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CID002547</w:t>
            </w:r>
          </w:p>
        </w:tc>
      </w:tr>
      <w:tr w:rsidR="005F15EE" w:rsidRPr="00556978" w14:paraId="0CBD6141" w14:textId="77777777" w:rsidTr="005F15EE">
        <w:trPr>
          <w:trHeight w:val="290"/>
        </w:trPr>
        <w:tc>
          <w:tcPr>
            <w:tcW w:w="2337" w:type="dxa"/>
            <w:hideMark/>
          </w:tcPr>
          <w:p w14:paraId="285B65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54E248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QuantumClean</w:t>
            </w:r>
            <w:proofErr w:type="spellEnd"/>
          </w:p>
        </w:tc>
        <w:tc>
          <w:tcPr>
            <w:tcW w:w="2338" w:type="dxa"/>
            <w:hideMark/>
          </w:tcPr>
          <w:p w14:paraId="31DBBE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56300F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CID001508</w:t>
            </w:r>
          </w:p>
        </w:tc>
      </w:tr>
      <w:tr w:rsidR="005F15EE" w:rsidRPr="00556978" w14:paraId="0ADBFDC8" w14:textId="77777777" w:rsidTr="005F15EE">
        <w:trPr>
          <w:trHeight w:val="290"/>
        </w:trPr>
        <w:tc>
          <w:tcPr>
            <w:tcW w:w="2337" w:type="dxa"/>
            <w:hideMark/>
          </w:tcPr>
          <w:p w14:paraId="5848A8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67C8356"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Resind</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Industria</w:t>
            </w:r>
            <w:proofErr w:type="spellEnd"/>
            <w:r w:rsidRPr="00556978">
              <w:rPr>
                <w:rFonts w:ascii="Aptos Narrow" w:eastAsia="Times New Roman" w:hAnsi="Aptos Narrow" w:cs="Times New Roman"/>
                <w:color w:val="000000"/>
                <w:sz w:val="21"/>
                <w:szCs w:val="21"/>
                <w:lang w:eastAsia="en-US"/>
              </w:rPr>
              <w:t xml:space="preserve"> e Comercio Ltda.</w:t>
            </w:r>
          </w:p>
        </w:tc>
        <w:tc>
          <w:tcPr>
            <w:tcW w:w="2338" w:type="dxa"/>
            <w:hideMark/>
          </w:tcPr>
          <w:p w14:paraId="21C76F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7B190B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CID002707</w:t>
            </w:r>
          </w:p>
        </w:tc>
      </w:tr>
      <w:tr w:rsidR="005F15EE" w:rsidRPr="00556978" w14:paraId="01793BD6" w14:textId="77777777" w:rsidTr="005F15EE">
        <w:trPr>
          <w:trHeight w:val="290"/>
        </w:trPr>
        <w:tc>
          <w:tcPr>
            <w:tcW w:w="2337" w:type="dxa"/>
            <w:hideMark/>
          </w:tcPr>
          <w:p w14:paraId="34A39C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Tantalum</w:t>
            </w:r>
          </w:p>
        </w:tc>
        <w:tc>
          <w:tcPr>
            <w:tcW w:w="2337" w:type="dxa"/>
            <w:hideMark/>
          </w:tcPr>
          <w:p w14:paraId="03C7FD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RFH Yancheng </w:t>
            </w:r>
            <w:proofErr w:type="spellStart"/>
            <w:r w:rsidRPr="00556978">
              <w:rPr>
                <w:rFonts w:ascii="Aptos Narrow" w:eastAsia="Times New Roman" w:hAnsi="Aptos Narrow" w:cs="Times New Roman"/>
                <w:color w:val="000000"/>
                <w:sz w:val="21"/>
                <w:szCs w:val="21"/>
                <w:lang w:eastAsia="en-US"/>
              </w:rPr>
              <w:t>Jinye</w:t>
            </w:r>
            <w:proofErr w:type="spellEnd"/>
            <w:r w:rsidRPr="00556978">
              <w:rPr>
                <w:rFonts w:ascii="Aptos Narrow" w:eastAsia="Times New Roman" w:hAnsi="Aptos Narrow" w:cs="Times New Roman"/>
                <w:color w:val="000000"/>
                <w:sz w:val="21"/>
                <w:szCs w:val="21"/>
                <w:lang w:eastAsia="en-US"/>
              </w:rPr>
              <w:t xml:space="preserve"> New Material Technology Co., Ltd.</w:t>
            </w:r>
          </w:p>
        </w:tc>
        <w:tc>
          <w:tcPr>
            <w:tcW w:w="2338" w:type="dxa"/>
            <w:hideMark/>
          </w:tcPr>
          <w:p w14:paraId="2A57C3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3E84A5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CID003583</w:t>
            </w:r>
          </w:p>
        </w:tc>
      </w:tr>
      <w:tr w:rsidR="005F15EE" w:rsidRPr="00556978" w14:paraId="07027601" w14:textId="77777777" w:rsidTr="005F15EE">
        <w:trPr>
          <w:trHeight w:val="290"/>
        </w:trPr>
        <w:tc>
          <w:tcPr>
            <w:tcW w:w="2337" w:type="dxa"/>
            <w:hideMark/>
          </w:tcPr>
          <w:p w14:paraId="22F92B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C1048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Shanghai Jiangxi Metals Co. Ltd</w:t>
            </w:r>
          </w:p>
        </w:tc>
        <w:tc>
          <w:tcPr>
            <w:tcW w:w="2338" w:type="dxa"/>
            <w:hideMark/>
          </w:tcPr>
          <w:p w14:paraId="27BF32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D08D5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CID001634</w:t>
            </w:r>
          </w:p>
        </w:tc>
      </w:tr>
      <w:tr w:rsidR="005F15EE" w:rsidRPr="00556978" w14:paraId="502D7949" w14:textId="77777777" w:rsidTr="005F15EE">
        <w:trPr>
          <w:trHeight w:val="290"/>
        </w:trPr>
        <w:tc>
          <w:tcPr>
            <w:tcW w:w="2337" w:type="dxa"/>
            <w:hideMark/>
          </w:tcPr>
          <w:p w14:paraId="0475C6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553AB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Taki Chemical Co., Ltd.</w:t>
            </w:r>
          </w:p>
        </w:tc>
        <w:tc>
          <w:tcPr>
            <w:tcW w:w="2338" w:type="dxa"/>
            <w:hideMark/>
          </w:tcPr>
          <w:p w14:paraId="65DA86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B54D2F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CID001869</w:t>
            </w:r>
          </w:p>
        </w:tc>
      </w:tr>
      <w:tr w:rsidR="005F15EE" w:rsidRPr="00556978" w14:paraId="118450D5" w14:textId="77777777" w:rsidTr="005F15EE">
        <w:trPr>
          <w:trHeight w:val="290"/>
        </w:trPr>
        <w:tc>
          <w:tcPr>
            <w:tcW w:w="2337" w:type="dxa"/>
            <w:hideMark/>
          </w:tcPr>
          <w:p w14:paraId="7B92CA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9704A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TANIOBIS Co., Ltd.</w:t>
            </w:r>
          </w:p>
        </w:tc>
        <w:tc>
          <w:tcPr>
            <w:tcW w:w="2338" w:type="dxa"/>
            <w:hideMark/>
          </w:tcPr>
          <w:p w14:paraId="73F359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THAILAND</w:t>
            </w:r>
          </w:p>
        </w:tc>
        <w:tc>
          <w:tcPr>
            <w:tcW w:w="2338" w:type="dxa"/>
            <w:hideMark/>
          </w:tcPr>
          <w:p w14:paraId="59CC66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CID002544</w:t>
            </w:r>
          </w:p>
        </w:tc>
      </w:tr>
      <w:tr w:rsidR="005F15EE" w:rsidRPr="00556978" w14:paraId="1B229A2C" w14:textId="77777777" w:rsidTr="005F15EE">
        <w:trPr>
          <w:trHeight w:val="290"/>
        </w:trPr>
        <w:tc>
          <w:tcPr>
            <w:tcW w:w="2337" w:type="dxa"/>
            <w:hideMark/>
          </w:tcPr>
          <w:p w14:paraId="1C1DAE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9AFFA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TANIOBIS GmbH</w:t>
            </w:r>
          </w:p>
        </w:tc>
        <w:tc>
          <w:tcPr>
            <w:tcW w:w="2338" w:type="dxa"/>
            <w:hideMark/>
          </w:tcPr>
          <w:p w14:paraId="2F25CC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582EEC0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CID002545</w:t>
            </w:r>
          </w:p>
        </w:tc>
      </w:tr>
      <w:tr w:rsidR="005F15EE" w:rsidRPr="00556978" w14:paraId="305D8D55" w14:textId="77777777" w:rsidTr="005F15EE">
        <w:trPr>
          <w:trHeight w:val="290"/>
        </w:trPr>
        <w:tc>
          <w:tcPr>
            <w:tcW w:w="2337" w:type="dxa"/>
            <w:hideMark/>
          </w:tcPr>
          <w:p w14:paraId="19814F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10D74A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TANIOBIS Japan Co., Ltd.</w:t>
            </w:r>
          </w:p>
        </w:tc>
        <w:tc>
          <w:tcPr>
            <w:tcW w:w="2338" w:type="dxa"/>
            <w:hideMark/>
          </w:tcPr>
          <w:p w14:paraId="2E4806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1C1D6F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CID002549</w:t>
            </w:r>
          </w:p>
        </w:tc>
      </w:tr>
      <w:tr w:rsidR="005F15EE" w:rsidRPr="00556978" w14:paraId="47167215" w14:textId="77777777" w:rsidTr="005F15EE">
        <w:trPr>
          <w:trHeight w:val="290"/>
        </w:trPr>
        <w:tc>
          <w:tcPr>
            <w:tcW w:w="2337" w:type="dxa"/>
            <w:hideMark/>
          </w:tcPr>
          <w:p w14:paraId="1003C2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B4D8E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TANIOBIS Smelting GmbH &amp; Co. KG</w:t>
            </w:r>
          </w:p>
        </w:tc>
        <w:tc>
          <w:tcPr>
            <w:tcW w:w="2338" w:type="dxa"/>
            <w:hideMark/>
          </w:tcPr>
          <w:p w14:paraId="695319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340536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CID002550</w:t>
            </w:r>
          </w:p>
        </w:tc>
      </w:tr>
      <w:tr w:rsidR="005F15EE" w:rsidRPr="00556978" w14:paraId="6520BAA1" w14:textId="77777777" w:rsidTr="005F15EE">
        <w:trPr>
          <w:trHeight w:val="290"/>
        </w:trPr>
        <w:tc>
          <w:tcPr>
            <w:tcW w:w="2337" w:type="dxa"/>
            <w:hideMark/>
          </w:tcPr>
          <w:p w14:paraId="432379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2F916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Telex Metals</w:t>
            </w:r>
          </w:p>
        </w:tc>
        <w:tc>
          <w:tcPr>
            <w:tcW w:w="2338" w:type="dxa"/>
            <w:hideMark/>
          </w:tcPr>
          <w:p w14:paraId="68E478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FF716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CID001891</w:t>
            </w:r>
          </w:p>
        </w:tc>
      </w:tr>
      <w:tr w:rsidR="005F15EE" w:rsidRPr="00556978" w14:paraId="50ED0215" w14:textId="77777777" w:rsidTr="005F15EE">
        <w:trPr>
          <w:trHeight w:val="290"/>
        </w:trPr>
        <w:tc>
          <w:tcPr>
            <w:tcW w:w="2337" w:type="dxa"/>
            <w:hideMark/>
          </w:tcPr>
          <w:p w14:paraId="33A4A7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4EAA760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Tranzact</w:t>
            </w:r>
            <w:proofErr w:type="spellEnd"/>
            <w:r w:rsidRPr="00556978">
              <w:rPr>
                <w:rFonts w:ascii="Aptos Narrow" w:eastAsia="Times New Roman" w:hAnsi="Aptos Narrow" w:cs="Times New Roman"/>
                <w:color w:val="000000"/>
                <w:sz w:val="21"/>
                <w:szCs w:val="21"/>
                <w:lang w:eastAsia="en-US"/>
              </w:rPr>
              <w:t>, Inc.</w:t>
            </w:r>
          </w:p>
        </w:tc>
        <w:tc>
          <w:tcPr>
            <w:tcW w:w="2338" w:type="dxa"/>
            <w:hideMark/>
          </w:tcPr>
          <w:p w14:paraId="7C7E69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8AD71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CID002571</w:t>
            </w:r>
          </w:p>
        </w:tc>
      </w:tr>
      <w:tr w:rsidR="005F15EE" w:rsidRPr="00556978" w14:paraId="5D4F2251" w14:textId="77777777" w:rsidTr="005F15EE">
        <w:trPr>
          <w:trHeight w:val="290"/>
        </w:trPr>
        <w:tc>
          <w:tcPr>
            <w:tcW w:w="2337" w:type="dxa"/>
            <w:hideMark/>
          </w:tcPr>
          <w:p w14:paraId="2F75BC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2C35D7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Ulba</w:t>
            </w:r>
            <w:proofErr w:type="spellEnd"/>
            <w:r w:rsidRPr="00556978">
              <w:rPr>
                <w:rFonts w:ascii="Aptos Narrow" w:eastAsia="Times New Roman" w:hAnsi="Aptos Narrow" w:cs="Times New Roman"/>
                <w:color w:val="000000"/>
                <w:sz w:val="21"/>
                <w:szCs w:val="21"/>
                <w:lang w:eastAsia="en-US"/>
              </w:rPr>
              <w:t xml:space="preserve"> Metallurgical Plant JSC</w:t>
            </w:r>
          </w:p>
        </w:tc>
        <w:tc>
          <w:tcPr>
            <w:tcW w:w="2338" w:type="dxa"/>
            <w:hideMark/>
          </w:tcPr>
          <w:p w14:paraId="2BE612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KAZAKHSTAN</w:t>
            </w:r>
          </w:p>
        </w:tc>
        <w:tc>
          <w:tcPr>
            <w:tcW w:w="2338" w:type="dxa"/>
            <w:hideMark/>
          </w:tcPr>
          <w:p w14:paraId="344F32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CID001969</w:t>
            </w:r>
          </w:p>
        </w:tc>
      </w:tr>
      <w:tr w:rsidR="005F15EE" w:rsidRPr="00556978" w14:paraId="39A5B1DC" w14:textId="77777777" w:rsidTr="005F15EE">
        <w:trPr>
          <w:trHeight w:val="290"/>
        </w:trPr>
        <w:tc>
          <w:tcPr>
            <w:tcW w:w="2337" w:type="dxa"/>
            <w:hideMark/>
          </w:tcPr>
          <w:p w14:paraId="3FE474A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3A5B6A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XIMEI RESOURCES (GUANGDONG) LIMITED</w:t>
            </w:r>
          </w:p>
        </w:tc>
        <w:tc>
          <w:tcPr>
            <w:tcW w:w="2338" w:type="dxa"/>
            <w:hideMark/>
          </w:tcPr>
          <w:p w14:paraId="60186A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3B6DF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CID000616</w:t>
            </w:r>
          </w:p>
        </w:tc>
      </w:tr>
      <w:tr w:rsidR="005F15EE" w:rsidRPr="00556978" w14:paraId="33EA6B3E" w14:textId="77777777" w:rsidTr="005F15EE">
        <w:trPr>
          <w:trHeight w:val="290"/>
        </w:trPr>
        <w:tc>
          <w:tcPr>
            <w:tcW w:w="2337" w:type="dxa"/>
            <w:hideMark/>
          </w:tcPr>
          <w:p w14:paraId="24A522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E210A6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XinXing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HaoRong</w:t>
            </w:r>
            <w:proofErr w:type="spellEnd"/>
            <w:r w:rsidRPr="00556978">
              <w:rPr>
                <w:rFonts w:ascii="Aptos Narrow" w:eastAsia="Times New Roman" w:hAnsi="Aptos Narrow" w:cs="Times New Roman"/>
                <w:color w:val="000000"/>
                <w:sz w:val="21"/>
                <w:szCs w:val="21"/>
                <w:lang w:eastAsia="en-US"/>
              </w:rPr>
              <w:t xml:space="preserve"> Electronic Material Co., Ltd.</w:t>
            </w:r>
          </w:p>
        </w:tc>
        <w:tc>
          <w:tcPr>
            <w:tcW w:w="2338" w:type="dxa"/>
            <w:hideMark/>
          </w:tcPr>
          <w:p w14:paraId="049A1B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72AE6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CID002508</w:t>
            </w:r>
          </w:p>
        </w:tc>
      </w:tr>
      <w:tr w:rsidR="005F15EE" w:rsidRPr="00556978" w14:paraId="01FDAC3D" w14:textId="77777777" w:rsidTr="005F15EE">
        <w:trPr>
          <w:trHeight w:val="290"/>
        </w:trPr>
        <w:tc>
          <w:tcPr>
            <w:tcW w:w="2337" w:type="dxa"/>
            <w:hideMark/>
          </w:tcPr>
          <w:p w14:paraId="4320EC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610FC0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Yanling Jincheng Tantalum &amp; Niobium Co., Ltd.</w:t>
            </w:r>
          </w:p>
        </w:tc>
        <w:tc>
          <w:tcPr>
            <w:tcW w:w="2338" w:type="dxa"/>
            <w:hideMark/>
          </w:tcPr>
          <w:p w14:paraId="345A9F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3B0D5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CID001522</w:t>
            </w:r>
          </w:p>
        </w:tc>
      </w:tr>
      <w:tr w:rsidR="005F15EE" w:rsidRPr="00556978" w14:paraId="41429224" w14:textId="77777777" w:rsidTr="005F15EE">
        <w:trPr>
          <w:trHeight w:val="290"/>
        </w:trPr>
        <w:tc>
          <w:tcPr>
            <w:tcW w:w="2337" w:type="dxa"/>
            <w:hideMark/>
          </w:tcPr>
          <w:p w14:paraId="7BC559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5CF83C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Yichun Jin Yang Rare Metal Co., Ltd.</w:t>
            </w:r>
          </w:p>
        </w:tc>
        <w:tc>
          <w:tcPr>
            <w:tcW w:w="2338" w:type="dxa"/>
            <w:hideMark/>
          </w:tcPr>
          <w:p w14:paraId="3A33D7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1ED8C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CID002307</w:t>
            </w:r>
          </w:p>
        </w:tc>
      </w:tr>
      <w:tr w:rsidR="005F15EE" w:rsidRPr="00556978" w14:paraId="287F58AE" w14:textId="77777777" w:rsidTr="005F15EE">
        <w:trPr>
          <w:trHeight w:val="290"/>
        </w:trPr>
        <w:tc>
          <w:tcPr>
            <w:tcW w:w="2337" w:type="dxa"/>
            <w:hideMark/>
          </w:tcPr>
          <w:p w14:paraId="31ED59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Tantalum</w:t>
            </w:r>
          </w:p>
        </w:tc>
        <w:tc>
          <w:tcPr>
            <w:tcW w:w="2337" w:type="dxa"/>
            <w:hideMark/>
          </w:tcPr>
          <w:p w14:paraId="798B94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Zhuzhou Cemented Carbide Group Co., Ltd.</w:t>
            </w:r>
          </w:p>
        </w:tc>
        <w:tc>
          <w:tcPr>
            <w:tcW w:w="2338" w:type="dxa"/>
            <w:hideMark/>
          </w:tcPr>
          <w:p w14:paraId="7AD04C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40D2C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CID002232</w:t>
            </w:r>
          </w:p>
        </w:tc>
      </w:tr>
      <w:tr w:rsidR="005F15EE" w:rsidRPr="00556978" w14:paraId="2BFE3313" w14:textId="77777777" w:rsidTr="005F15EE">
        <w:trPr>
          <w:trHeight w:val="290"/>
        </w:trPr>
        <w:tc>
          <w:tcPr>
            <w:tcW w:w="2337" w:type="dxa"/>
            <w:hideMark/>
          </w:tcPr>
          <w:p w14:paraId="3879D3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4BCF34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Alpha</w:t>
            </w:r>
          </w:p>
        </w:tc>
        <w:tc>
          <w:tcPr>
            <w:tcW w:w="2338" w:type="dxa"/>
            <w:hideMark/>
          </w:tcPr>
          <w:p w14:paraId="4FCD70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75B7E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CID000292</w:t>
            </w:r>
          </w:p>
        </w:tc>
      </w:tr>
      <w:tr w:rsidR="005F15EE" w:rsidRPr="00556978" w14:paraId="4C9C6234" w14:textId="77777777" w:rsidTr="005F15EE">
        <w:trPr>
          <w:trHeight w:val="290"/>
        </w:trPr>
        <w:tc>
          <w:tcPr>
            <w:tcW w:w="2337" w:type="dxa"/>
            <w:hideMark/>
          </w:tcPr>
          <w:p w14:paraId="51FA2E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5DC92D7" w14:textId="77777777" w:rsidR="005F15EE" w:rsidRPr="00556978" w:rsidRDefault="005F15EE" w:rsidP="005F15EE">
            <w:pPr>
              <w:rPr>
                <w:rFonts w:ascii="Aptos Narrow" w:eastAsia="Times New Roman" w:hAnsi="Aptos Narrow" w:cs="Times New Roman"/>
                <w:color w:val="000000"/>
                <w:sz w:val="21"/>
                <w:szCs w:val="21"/>
                <w:lang w:eastAsia="en-US"/>
              </w:rPr>
            </w:pPr>
            <w:proofErr w:type="gramStart"/>
            <w:r w:rsidRPr="00556978">
              <w:rPr>
                <w:rFonts w:ascii="Aptos Narrow" w:eastAsia="Times New Roman" w:hAnsi="Aptos Narrow" w:cs="Times New Roman"/>
                <w:color w:val="000000"/>
                <w:sz w:val="21"/>
                <w:szCs w:val="21"/>
                <w:lang w:eastAsia="en-US"/>
              </w:rPr>
              <w:t>An</w:t>
            </w:r>
            <w:proofErr w:type="gramEnd"/>
            <w:r w:rsidRPr="00556978">
              <w:rPr>
                <w:rFonts w:ascii="Aptos Narrow" w:eastAsia="Times New Roman" w:hAnsi="Aptos Narrow" w:cs="Times New Roman"/>
                <w:color w:val="000000"/>
                <w:sz w:val="21"/>
                <w:szCs w:val="21"/>
                <w:lang w:eastAsia="en-US"/>
              </w:rPr>
              <w:t xml:space="preserve"> Thai Minerals Co., Ltd.</w:t>
            </w:r>
          </w:p>
        </w:tc>
        <w:tc>
          <w:tcPr>
            <w:tcW w:w="2338" w:type="dxa"/>
            <w:hideMark/>
          </w:tcPr>
          <w:p w14:paraId="79F9F1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04A86E4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CID002825</w:t>
            </w:r>
          </w:p>
        </w:tc>
      </w:tr>
      <w:tr w:rsidR="005F15EE" w:rsidRPr="00556978" w14:paraId="242D2017" w14:textId="77777777" w:rsidTr="005F15EE">
        <w:trPr>
          <w:trHeight w:val="290"/>
        </w:trPr>
        <w:tc>
          <w:tcPr>
            <w:tcW w:w="2337" w:type="dxa"/>
            <w:hideMark/>
          </w:tcPr>
          <w:p w14:paraId="267043C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BE3F4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An Vinh Joint Stock Mineral Processing Company</w:t>
            </w:r>
          </w:p>
        </w:tc>
        <w:tc>
          <w:tcPr>
            <w:tcW w:w="2338" w:type="dxa"/>
            <w:hideMark/>
          </w:tcPr>
          <w:p w14:paraId="333893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1C7A8AD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CID002703</w:t>
            </w:r>
          </w:p>
        </w:tc>
      </w:tr>
      <w:tr w:rsidR="005F15EE" w:rsidRPr="00556978" w14:paraId="5BFE61B5" w14:textId="77777777" w:rsidTr="005F15EE">
        <w:trPr>
          <w:trHeight w:val="290"/>
        </w:trPr>
        <w:tc>
          <w:tcPr>
            <w:tcW w:w="2337" w:type="dxa"/>
            <w:hideMark/>
          </w:tcPr>
          <w:p w14:paraId="7234DED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15662D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Aurubis</w:t>
            </w:r>
            <w:proofErr w:type="spellEnd"/>
            <w:r w:rsidRPr="00556978">
              <w:rPr>
                <w:rFonts w:ascii="Aptos Narrow" w:eastAsia="Times New Roman" w:hAnsi="Aptos Narrow" w:cs="Times New Roman"/>
                <w:color w:val="000000"/>
                <w:sz w:val="21"/>
                <w:szCs w:val="21"/>
                <w:lang w:eastAsia="en-US"/>
              </w:rPr>
              <w:t xml:space="preserve"> Beerse</w:t>
            </w:r>
          </w:p>
        </w:tc>
        <w:tc>
          <w:tcPr>
            <w:tcW w:w="2338" w:type="dxa"/>
            <w:hideMark/>
          </w:tcPr>
          <w:p w14:paraId="1A1B49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BELGIUM</w:t>
            </w:r>
          </w:p>
        </w:tc>
        <w:tc>
          <w:tcPr>
            <w:tcW w:w="2338" w:type="dxa"/>
            <w:hideMark/>
          </w:tcPr>
          <w:p w14:paraId="23E324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CID002773</w:t>
            </w:r>
          </w:p>
        </w:tc>
      </w:tr>
      <w:tr w:rsidR="005F15EE" w:rsidRPr="00556978" w14:paraId="5819ECC5" w14:textId="77777777" w:rsidTr="005F15EE">
        <w:trPr>
          <w:trHeight w:val="290"/>
        </w:trPr>
        <w:tc>
          <w:tcPr>
            <w:tcW w:w="2337" w:type="dxa"/>
            <w:hideMark/>
          </w:tcPr>
          <w:p w14:paraId="48F73B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FBF6DD6"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Aurubis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Berango</w:t>
            </w:r>
            <w:proofErr w:type="spellEnd"/>
          </w:p>
        </w:tc>
        <w:tc>
          <w:tcPr>
            <w:tcW w:w="2338" w:type="dxa"/>
            <w:hideMark/>
          </w:tcPr>
          <w:p w14:paraId="7DE596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SPAIN</w:t>
            </w:r>
          </w:p>
        </w:tc>
        <w:tc>
          <w:tcPr>
            <w:tcW w:w="2338" w:type="dxa"/>
            <w:hideMark/>
          </w:tcPr>
          <w:p w14:paraId="6BCDFA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CID002774</w:t>
            </w:r>
          </w:p>
        </w:tc>
      </w:tr>
      <w:tr w:rsidR="005F15EE" w:rsidRPr="00556978" w14:paraId="7BDA5722" w14:textId="77777777" w:rsidTr="005F15EE">
        <w:trPr>
          <w:trHeight w:val="290"/>
        </w:trPr>
        <w:tc>
          <w:tcPr>
            <w:tcW w:w="2337" w:type="dxa"/>
            <w:hideMark/>
          </w:tcPr>
          <w:p w14:paraId="759D2A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9871B8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Chenzhou</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Yunxiang</w:t>
            </w:r>
            <w:proofErr w:type="spellEnd"/>
            <w:r w:rsidRPr="00556978">
              <w:rPr>
                <w:rFonts w:ascii="Aptos Narrow" w:eastAsia="Times New Roman" w:hAnsi="Aptos Narrow" w:cs="Times New Roman"/>
                <w:color w:val="000000"/>
                <w:sz w:val="21"/>
                <w:szCs w:val="21"/>
                <w:lang w:eastAsia="en-US"/>
              </w:rPr>
              <w:t xml:space="preserve"> Mining and Metallurgy Co., Ltd.</w:t>
            </w:r>
          </w:p>
        </w:tc>
        <w:tc>
          <w:tcPr>
            <w:tcW w:w="2338" w:type="dxa"/>
            <w:hideMark/>
          </w:tcPr>
          <w:p w14:paraId="3F38E2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466EE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CID000228</w:t>
            </w:r>
          </w:p>
        </w:tc>
      </w:tr>
      <w:tr w:rsidR="005F15EE" w:rsidRPr="00556978" w14:paraId="03BD4B5C" w14:textId="77777777" w:rsidTr="005F15EE">
        <w:trPr>
          <w:trHeight w:val="290"/>
        </w:trPr>
        <w:tc>
          <w:tcPr>
            <w:tcW w:w="2337" w:type="dxa"/>
            <w:hideMark/>
          </w:tcPr>
          <w:p w14:paraId="024DB1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995044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Chifeng </w:t>
            </w:r>
            <w:proofErr w:type="spellStart"/>
            <w:r w:rsidRPr="00556978">
              <w:rPr>
                <w:rFonts w:ascii="Aptos Narrow" w:eastAsia="Times New Roman" w:hAnsi="Aptos Narrow" w:cs="Times New Roman"/>
                <w:color w:val="000000"/>
                <w:sz w:val="21"/>
                <w:szCs w:val="21"/>
                <w:lang w:eastAsia="en-US"/>
              </w:rPr>
              <w:t>Dajingzi</w:t>
            </w:r>
            <w:proofErr w:type="spellEnd"/>
            <w:r w:rsidRPr="00556978">
              <w:rPr>
                <w:rFonts w:ascii="Aptos Narrow" w:eastAsia="Times New Roman" w:hAnsi="Aptos Narrow" w:cs="Times New Roman"/>
                <w:color w:val="000000"/>
                <w:sz w:val="21"/>
                <w:szCs w:val="21"/>
                <w:lang w:eastAsia="en-US"/>
              </w:rPr>
              <w:t xml:space="preserve"> Tin Industry Co., Ltd.</w:t>
            </w:r>
          </w:p>
        </w:tc>
        <w:tc>
          <w:tcPr>
            <w:tcW w:w="2338" w:type="dxa"/>
            <w:hideMark/>
          </w:tcPr>
          <w:p w14:paraId="64D18AC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5C50E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CID003190</w:t>
            </w:r>
          </w:p>
        </w:tc>
      </w:tr>
      <w:tr w:rsidR="005F15EE" w:rsidRPr="00556978" w14:paraId="2D9EBDD9" w14:textId="77777777" w:rsidTr="005F15EE">
        <w:trPr>
          <w:trHeight w:val="290"/>
        </w:trPr>
        <w:tc>
          <w:tcPr>
            <w:tcW w:w="2337" w:type="dxa"/>
            <w:hideMark/>
          </w:tcPr>
          <w:p w14:paraId="1000C3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8602A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 Tin Group Co., Ltd.</w:t>
            </w:r>
          </w:p>
        </w:tc>
        <w:tc>
          <w:tcPr>
            <w:tcW w:w="2338" w:type="dxa"/>
            <w:hideMark/>
          </w:tcPr>
          <w:p w14:paraId="6C55E7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68F2C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CID001070</w:t>
            </w:r>
          </w:p>
        </w:tc>
      </w:tr>
      <w:tr w:rsidR="005F15EE" w:rsidRPr="00556978" w14:paraId="095CF1F1" w14:textId="77777777" w:rsidTr="005F15EE">
        <w:trPr>
          <w:trHeight w:val="290"/>
        </w:trPr>
        <w:tc>
          <w:tcPr>
            <w:tcW w:w="2337" w:type="dxa"/>
            <w:hideMark/>
          </w:tcPr>
          <w:p w14:paraId="06B7D6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5B8B6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CNMC (Guangxi) PGMA Co., Ltd.</w:t>
            </w:r>
          </w:p>
        </w:tc>
        <w:tc>
          <w:tcPr>
            <w:tcW w:w="2338" w:type="dxa"/>
            <w:hideMark/>
          </w:tcPr>
          <w:p w14:paraId="2A418E3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FF948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CID000278</w:t>
            </w:r>
          </w:p>
        </w:tc>
      </w:tr>
      <w:tr w:rsidR="005F15EE" w:rsidRPr="00556978" w14:paraId="5DDE10C5" w14:textId="77777777" w:rsidTr="005F15EE">
        <w:trPr>
          <w:trHeight w:val="290"/>
        </w:trPr>
        <w:tc>
          <w:tcPr>
            <w:tcW w:w="2337" w:type="dxa"/>
            <w:hideMark/>
          </w:tcPr>
          <w:p w14:paraId="4DBA6A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39BCE5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Cooperativa</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Metalurgica</w:t>
            </w:r>
            <w:proofErr w:type="spellEnd"/>
            <w:r w:rsidRPr="00556978">
              <w:rPr>
                <w:rFonts w:ascii="Aptos Narrow" w:eastAsia="Times New Roman" w:hAnsi="Aptos Narrow" w:cs="Times New Roman"/>
                <w:color w:val="000000"/>
                <w:sz w:val="21"/>
                <w:szCs w:val="21"/>
                <w:lang w:eastAsia="en-US"/>
              </w:rPr>
              <w:t xml:space="preserve"> de </w:t>
            </w:r>
            <w:proofErr w:type="spellStart"/>
            <w:r w:rsidRPr="00556978">
              <w:rPr>
                <w:rFonts w:ascii="Aptos Narrow" w:eastAsia="Times New Roman" w:hAnsi="Aptos Narrow" w:cs="Times New Roman"/>
                <w:color w:val="000000"/>
                <w:sz w:val="21"/>
                <w:szCs w:val="21"/>
                <w:lang w:eastAsia="en-US"/>
              </w:rPr>
              <w:t>Rondonia</w:t>
            </w:r>
            <w:proofErr w:type="spellEnd"/>
            <w:r w:rsidRPr="00556978">
              <w:rPr>
                <w:rFonts w:ascii="Aptos Narrow" w:eastAsia="Times New Roman" w:hAnsi="Aptos Narrow" w:cs="Times New Roman"/>
                <w:color w:val="000000"/>
                <w:sz w:val="21"/>
                <w:szCs w:val="21"/>
                <w:lang w:eastAsia="en-US"/>
              </w:rPr>
              <w:t xml:space="preserve"> Ltda.</w:t>
            </w:r>
          </w:p>
        </w:tc>
        <w:tc>
          <w:tcPr>
            <w:tcW w:w="2338" w:type="dxa"/>
            <w:hideMark/>
          </w:tcPr>
          <w:p w14:paraId="0B4872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756C7C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CID000295</w:t>
            </w:r>
          </w:p>
        </w:tc>
      </w:tr>
      <w:tr w:rsidR="005F15EE" w:rsidRPr="00556978" w14:paraId="14996271" w14:textId="77777777" w:rsidTr="005F15EE">
        <w:trPr>
          <w:trHeight w:val="290"/>
        </w:trPr>
        <w:tc>
          <w:tcPr>
            <w:tcW w:w="2337" w:type="dxa"/>
            <w:hideMark/>
          </w:tcPr>
          <w:p w14:paraId="2B3650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Tin</w:t>
            </w:r>
          </w:p>
        </w:tc>
        <w:tc>
          <w:tcPr>
            <w:tcW w:w="2337" w:type="dxa"/>
            <w:hideMark/>
          </w:tcPr>
          <w:p w14:paraId="5DC1C1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CRM </w:t>
            </w:r>
            <w:proofErr w:type="spellStart"/>
            <w:r w:rsidRPr="00556978">
              <w:rPr>
                <w:rFonts w:ascii="Aptos Narrow" w:eastAsia="Times New Roman" w:hAnsi="Aptos Narrow" w:cs="Times New Roman"/>
                <w:color w:val="000000"/>
                <w:sz w:val="21"/>
                <w:szCs w:val="21"/>
                <w:lang w:eastAsia="en-US"/>
              </w:rPr>
              <w:t>Fundicao</w:t>
            </w:r>
            <w:proofErr w:type="spellEnd"/>
            <w:r w:rsidRPr="00556978">
              <w:rPr>
                <w:rFonts w:ascii="Aptos Narrow" w:eastAsia="Times New Roman" w:hAnsi="Aptos Narrow" w:cs="Times New Roman"/>
                <w:color w:val="000000"/>
                <w:sz w:val="21"/>
                <w:szCs w:val="21"/>
                <w:lang w:eastAsia="en-US"/>
              </w:rPr>
              <w:t xml:space="preserve"> De </w:t>
            </w:r>
            <w:proofErr w:type="spellStart"/>
            <w:r w:rsidRPr="00556978">
              <w:rPr>
                <w:rFonts w:ascii="Aptos Narrow" w:eastAsia="Times New Roman" w:hAnsi="Aptos Narrow" w:cs="Times New Roman"/>
                <w:color w:val="000000"/>
                <w:sz w:val="21"/>
                <w:szCs w:val="21"/>
                <w:lang w:eastAsia="en-US"/>
              </w:rPr>
              <w:t>Metais</w:t>
            </w:r>
            <w:proofErr w:type="spellEnd"/>
            <w:r w:rsidRPr="00556978">
              <w:rPr>
                <w:rFonts w:ascii="Aptos Narrow" w:eastAsia="Times New Roman" w:hAnsi="Aptos Narrow" w:cs="Times New Roman"/>
                <w:color w:val="000000"/>
                <w:sz w:val="21"/>
                <w:szCs w:val="21"/>
                <w:lang w:eastAsia="en-US"/>
              </w:rPr>
              <w:t xml:space="preserve"> E Comercio De </w:t>
            </w:r>
            <w:proofErr w:type="spellStart"/>
            <w:r w:rsidRPr="00556978">
              <w:rPr>
                <w:rFonts w:ascii="Aptos Narrow" w:eastAsia="Times New Roman" w:hAnsi="Aptos Narrow" w:cs="Times New Roman"/>
                <w:color w:val="000000"/>
                <w:sz w:val="21"/>
                <w:szCs w:val="21"/>
                <w:lang w:eastAsia="en-US"/>
              </w:rPr>
              <w:t>Equipamentos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Eletronicos</w:t>
            </w:r>
            <w:proofErr w:type="spellEnd"/>
            <w:r w:rsidRPr="00556978">
              <w:rPr>
                <w:rFonts w:ascii="Aptos Narrow" w:eastAsia="Times New Roman" w:hAnsi="Aptos Narrow" w:cs="Times New Roman"/>
                <w:color w:val="000000"/>
                <w:sz w:val="21"/>
                <w:szCs w:val="21"/>
                <w:lang w:eastAsia="en-US"/>
              </w:rPr>
              <w:t xml:space="preserve"> Do </w:t>
            </w:r>
            <w:proofErr w:type="spellStart"/>
            <w:r w:rsidRPr="00556978">
              <w:rPr>
                <w:rFonts w:ascii="Aptos Narrow" w:eastAsia="Times New Roman" w:hAnsi="Aptos Narrow" w:cs="Times New Roman"/>
                <w:color w:val="000000"/>
                <w:sz w:val="21"/>
                <w:szCs w:val="21"/>
                <w:lang w:eastAsia="en-US"/>
              </w:rPr>
              <w:t>Brasil</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Ltda</w:t>
            </w:r>
            <w:proofErr w:type="spellEnd"/>
          </w:p>
        </w:tc>
        <w:tc>
          <w:tcPr>
            <w:tcW w:w="2338" w:type="dxa"/>
            <w:hideMark/>
          </w:tcPr>
          <w:p w14:paraId="6D1734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2E5882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CID003486</w:t>
            </w:r>
          </w:p>
        </w:tc>
      </w:tr>
      <w:tr w:rsidR="005F15EE" w:rsidRPr="00556978" w14:paraId="6467DD8A" w14:textId="77777777" w:rsidTr="005F15EE">
        <w:trPr>
          <w:trHeight w:val="290"/>
        </w:trPr>
        <w:tc>
          <w:tcPr>
            <w:tcW w:w="2337" w:type="dxa"/>
            <w:hideMark/>
          </w:tcPr>
          <w:p w14:paraId="5B6242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3A76D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CRM Synergies</w:t>
            </w:r>
          </w:p>
        </w:tc>
        <w:tc>
          <w:tcPr>
            <w:tcW w:w="2338" w:type="dxa"/>
            <w:hideMark/>
          </w:tcPr>
          <w:p w14:paraId="293312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SPAIN</w:t>
            </w:r>
          </w:p>
        </w:tc>
        <w:tc>
          <w:tcPr>
            <w:tcW w:w="2338" w:type="dxa"/>
            <w:hideMark/>
          </w:tcPr>
          <w:p w14:paraId="2764E3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CID003524</w:t>
            </w:r>
          </w:p>
        </w:tc>
      </w:tr>
      <w:tr w:rsidR="005F15EE" w:rsidRPr="00556978" w14:paraId="4F56560D" w14:textId="77777777" w:rsidTr="005F15EE">
        <w:trPr>
          <w:trHeight w:val="290"/>
        </w:trPr>
        <w:tc>
          <w:tcPr>
            <w:tcW w:w="2337" w:type="dxa"/>
            <w:hideMark/>
          </w:tcPr>
          <w:p w14:paraId="7FAAD3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775EE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CV Ayi Jaya</w:t>
            </w:r>
          </w:p>
        </w:tc>
        <w:tc>
          <w:tcPr>
            <w:tcW w:w="2338" w:type="dxa"/>
            <w:hideMark/>
          </w:tcPr>
          <w:p w14:paraId="6241DE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13F23E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CID002570</w:t>
            </w:r>
          </w:p>
        </w:tc>
      </w:tr>
      <w:tr w:rsidR="005F15EE" w:rsidRPr="00556978" w14:paraId="4ACF2C85" w14:textId="77777777" w:rsidTr="005F15EE">
        <w:trPr>
          <w:trHeight w:val="290"/>
        </w:trPr>
        <w:tc>
          <w:tcPr>
            <w:tcW w:w="2337" w:type="dxa"/>
            <w:hideMark/>
          </w:tcPr>
          <w:p w14:paraId="3E301E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71745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CV Dua </w:t>
            </w:r>
            <w:proofErr w:type="spellStart"/>
            <w:r w:rsidRPr="00556978">
              <w:rPr>
                <w:rFonts w:ascii="Aptos Narrow" w:eastAsia="Times New Roman" w:hAnsi="Aptos Narrow" w:cs="Times New Roman"/>
                <w:color w:val="000000"/>
                <w:sz w:val="21"/>
                <w:szCs w:val="21"/>
                <w:lang w:eastAsia="en-US"/>
              </w:rPr>
              <w:t>Sekawan</w:t>
            </w:r>
            <w:proofErr w:type="spellEnd"/>
          </w:p>
        </w:tc>
        <w:tc>
          <w:tcPr>
            <w:tcW w:w="2338" w:type="dxa"/>
            <w:hideMark/>
          </w:tcPr>
          <w:p w14:paraId="32C66C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13E36F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CID002592</w:t>
            </w:r>
          </w:p>
        </w:tc>
      </w:tr>
      <w:tr w:rsidR="005F15EE" w:rsidRPr="00556978" w14:paraId="289AC7E6" w14:textId="77777777" w:rsidTr="005F15EE">
        <w:trPr>
          <w:trHeight w:val="290"/>
        </w:trPr>
        <w:tc>
          <w:tcPr>
            <w:tcW w:w="2337" w:type="dxa"/>
            <w:hideMark/>
          </w:tcPr>
          <w:p w14:paraId="08EBCA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8B705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CV Gita </w:t>
            </w:r>
            <w:proofErr w:type="spellStart"/>
            <w:r w:rsidRPr="00556978">
              <w:rPr>
                <w:rFonts w:ascii="Aptos Narrow" w:eastAsia="Times New Roman" w:hAnsi="Aptos Narrow" w:cs="Times New Roman"/>
                <w:color w:val="000000"/>
                <w:sz w:val="21"/>
                <w:szCs w:val="21"/>
                <w:lang w:eastAsia="en-US"/>
              </w:rPr>
              <w:t>Pesona</w:t>
            </w:r>
            <w:proofErr w:type="spellEnd"/>
          </w:p>
        </w:tc>
        <w:tc>
          <w:tcPr>
            <w:tcW w:w="2338" w:type="dxa"/>
            <w:hideMark/>
          </w:tcPr>
          <w:p w14:paraId="0053FBC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0EDA9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CID000306</w:t>
            </w:r>
          </w:p>
        </w:tc>
      </w:tr>
      <w:tr w:rsidR="005F15EE" w:rsidRPr="00556978" w14:paraId="3643A028" w14:textId="77777777" w:rsidTr="005F15EE">
        <w:trPr>
          <w:trHeight w:val="290"/>
        </w:trPr>
        <w:tc>
          <w:tcPr>
            <w:tcW w:w="2337" w:type="dxa"/>
            <w:hideMark/>
          </w:tcPr>
          <w:p w14:paraId="54F39C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0C3A0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CV United Smelting</w:t>
            </w:r>
          </w:p>
        </w:tc>
        <w:tc>
          <w:tcPr>
            <w:tcW w:w="2338" w:type="dxa"/>
            <w:hideMark/>
          </w:tcPr>
          <w:p w14:paraId="0BEBE9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45D31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CID000315</w:t>
            </w:r>
          </w:p>
        </w:tc>
      </w:tr>
      <w:tr w:rsidR="005F15EE" w:rsidRPr="00556978" w14:paraId="55A5815C" w14:textId="77777777" w:rsidTr="005F15EE">
        <w:trPr>
          <w:trHeight w:val="290"/>
        </w:trPr>
        <w:tc>
          <w:tcPr>
            <w:tcW w:w="2337" w:type="dxa"/>
            <w:hideMark/>
          </w:tcPr>
          <w:p w14:paraId="5B63EA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32B3D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CV Venus Inti Perkasa</w:t>
            </w:r>
          </w:p>
        </w:tc>
        <w:tc>
          <w:tcPr>
            <w:tcW w:w="2338" w:type="dxa"/>
            <w:hideMark/>
          </w:tcPr>
          <w:p w14:paraId="4CF596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49EA8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CID002455</w:t>
            </w:r>
          </w:p>
        </w:tc>
      </w:tr>
      <w:tr w:rsidR="005F15EE" w:rsidRPr="00556978" w14:paraId="7DC10B95" w14:textId="77777777" w:rsidTr="005F15EE">
        <w:trPr>
          <w:trHeight w:val="290"/>
        </w:trPr>
        <w:tc>
          <w:tcPr>
            <w:tcW w:w="2337" w:type="dxa"/>
            <w:hideMark/>
          </w:tcPr>
          <w:p w14:paraId="4960922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8D45D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Da Nang Processing Import and Export Joint Stock</w:t>
            </w:r>
          </w:p>
        </w:tc>
        <w:tc>
          <w:tcPr>
            <w:tcW w:w="2338" w:type="dxa"/>
            <w:hideMark/>
          </w:tcPr>
          <w:p w14:paraId="260494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18BBF5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CID003154</w:t>
            </w:r>
          </w:p>
        </w:tc>
      </w:tr>
      <w:tr w:rsidR="005F15EE" w:rsidRPr="00556978" w14:paraId="5A4C5D1B" w14:textId="77777777" w:rsidTr="005F15EE">
        <w:trPr>
          <w:trHeight w:val="290"/>
        </w:trPr>
        <w:tc>
          <w:tcPr>
            <w:tcW w:w="2337" w:type="dxa"/>
            <w:hideMark/>
          </w:tcPr>
          <w:p w14:paraId="71E65D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DA463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Dongguan </w:t>
            </w:r>
            <w:proofErr w:type="spellStart"/>
            <w:r w:rsidRPr="00556978">
              <w:rPr>
                <w:rFonts w:ascii="Aptos Narrow" w:eastAsia="Times New Roman" w:hAnsi="Aptos Narrow" w:cs="Times New Roman"/>
                <w:color w:val="000000"/>
                <w:sz w:val="21"/>
                <w:szCs w:val="21"/>
                <w:lang w:eastAsia="en-US"/>
              </w:rPr>
              <w:t>CiEXPO</w:t>
            </w:r>
            <w:proofErr w:type="spellEnd"/>
            <w:r w:rsidRPr="00556978">
              <w:rPr>
                <w:rFonts w:ascii="Aptos Narrow" w:eastAsia="Times New Roman" w:hAnsi="Aptos Narrow" w:cs="Times New Roman"/>
                <w:color w:val="000000"/>
                <w:sz w:val="21"/>
                <w:szCs w:val="21"/>
                <w:lang w:eastAsia="en-US"/>
              </w:rPr>
              <w:t xml:space="preserve"> Environmental Engineering Co., Ltd.</w:t>
            </w:r>
          </w:p>
        </w:tc>
        <w:tc>
          <w:tcPr>
            <w:tcW w:w="2338" w:type="dxa"/>
            <w:hideMark/>
          </w:tcPr>
          <w:p w14:paraId="1694B0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142CA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CID003356</w:t>
            </w:r>
          </w:p>
        </w:tc>
      </w:tr>
      <w:tr w:rsidR="005F15EE" w:rsidRPr="00556978" w14:paraId="786B49BE" w14:textId="77777777" w:rsidTr="005F15EE">
        <w:trPr>
          <w:trHeight w:val="290"/>
        </w:trPr>
        <w:tc>
          <w:tcPr>
            <w:tcW w:w="2337" w:type="dxa"/>
            <w:hideMark/>
          </w:tcPr>
          <w:p w14:paraId="5093D4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25858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Dowa</w:t>
            </w:r>
          </w:p>
        </w:tc>
        <w:tc>
          <w:tcPr>
            <w:tcW w:w="2338" w:type="dxa"/>
            <w:hideMark/>
          </w:tcPr>
          <w:p w14:paraId="22575C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0C92D7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CID000402</w:t>
            </w:r>
          </w:p>
        </w:tc>
      </w:tr>
      <w:tr w:rsidR="005F15EE" w:rsidRPr="00556978" w14:paraId="362AFDB3" w14:textId="77777777" w:rsidTr="005F15EE">
        <w:trPr>
          <w:trHeight w:val="290"/>
        </w:trPr>
        <w:tc>
          <w:tcPr>
            <w:tcW w:w="2337" w:type="dxa"/>
            <w:hideMark/>
          </w:tcPr>
          <w:p w14:paraId="46F907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A99991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Dragon Silver Holdings Limited</w:t>
            </w:r>
          </w:p>
        </w:tc>
        <w:tc>
          <w:tcPr>
            <w:tcW w:w="2338" w:type="dxa"/>
            <w:hideMark/>
          </w:tcPr>
          <w:p w14:paraId="519307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0876B4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CID003579</w:t>
            </w:r>
          </w:p>
        </w:tc>
      </w:tr>
      <w:tr w:rsidR="005F15EE" w:rsidRPr="00556978" w14:paraId="21868C86" w14:textId="77777777" w:rsidTr="005F15EE">
        <w:trPr>
          <w:trHeight w:val="290"/>
        </w:trPr>
        <w:tc>
          <w:tcPr>
            <w:tcW w:w="2337" w:type="dxa"/>
            <w:hideMark/>
          </w:tcPr>
          <w:p w14:paraId="2A5388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1A3CE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DS Myanmar</w:t>
            </w:r>
          </w:p>
        </w:tc>
        <w:tc>
          <w:tcPr>
            <w:tcW w:w="2338" w:type="dxa"/>
            <w:hideMark/>
          </w:tcPr>
          <w:p w14:paraId="6439A9D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MYANMAR</w:t>
            </w:r>
          </w:p>
        </w:tc>
        <w:tc>
          <w:tcPr>
            <w:tcW w:w="2338" w:type="dxa"/>
            <w:hideMark/>
          </w:tcPr>
          <w:p w14:paraId="133634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CID003831</w:t>
            </w:r>
          </w:p>
        </w:tc>
      </w:tr>
      <w:tr w:rsidR="005F15EE" w:rsidRPr="00556978" w14:paraId="08688C81" w14:textId="77777777" w:rsidTr="005F15EE">
        <w:trPr>
          <w:trHeight w:val="290"/>
        </w:trPr>
        <w:tc>
          <w:tcPr>
            <w:tcW w:w="2337" w:type="dxa"/>
            <w:hideMark/>
          </w:tcPr>
          <w:p w14:paraId="41C9B0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17FEF1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Electro-Mechanical Facility of the Cao Bang Minerals &amp; Metallurgy Joint Stock Company</w:t>
            </w:r>
          </w:p>
        </w:tc>
        <w:tc>
          <w:tcPr>
            <w:tcW w:w="2338" w:type="dxa"/>
            <w:hideMark/>
          </w:tcPr>
          <w:p w14:paraId="540564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6DEBC1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CID002572</w:t>
            </w:r>
          </w:p>
        </w:tc>
      </w:tr>
      <w:tr w:rsidR="005F15EE" w:rsidRPr="00556978" w14:paraId="7CFAFC4E" w14:textId="77777777" w:rsidTr="005F15EE">
        <w:trPr>
          <w:trHeight w:val="290"/>
        </w:trPr>
        <w:tc>
          <w:tcPr>
            <w:tcW w:w="2337" w:type="dxa"/>
            <w:hideMark/>
          </w:tcPr>
          <w:p w14:paraId="2DE2E7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4E8A9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EM </w:t>
            </w:r>
            <w:proofErr w:type="spellStart"/>
            <w:r w:rsidRPr="00556978">
              <w:rPr>
                <w:rFonts w:ascii="Aptos Narrow" w:eastAsia="Times New Roman" w:hAnsi="Aptos Narrow" w:cs="Times New Roman"/>
                <w:color w:val="000000"/>
                <w:sz w:val="21"/>
                <w:szCs w:val="21"/>
                <w:lang w:eastAsia="en-US"/>
              </w:rPr>
              <w:t>Vinto</w:t>
            </w:r>
            <w:proofErr w:type="spellEnd"/>
          </w:p>
        </w:tc>
        <w:tc>
          <w:tcPr>
            <w:tcW w:w="2338" w:type="dxa"/>
            <w:hideMark/>
          </w:tcPr>
          <w:p w14:paraId="1CAAEA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BOLIVIA (PLURINATIONAL STATE OF)</w:t>
            </w:r>
          </w:p>
        </w:tc>
        <w:tc>
          <w:tcPr>
            <w:tcW w:w="2338" w:type="dxa"/>
            <w:hideMark/>
          </w:tcPr>
          <w:p w14:paraId="6403B3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CID000438</w:t>
            </w:r>
          </w:p>
        </w:tc>
      </w:tr>
      <w:tr w:rsidR="005F15EE" w:rsidRPr="00556978" w14:paraId="750FE255" w14:textId="77777777" w:rsidTr="005F15EE">
        <w:trPr>
          <w:trHeight w:val="290"/>
        </w:trPr>
        <w:tc>
          <w:tcPr>
            <w:tcW w:w="2337" w:type="dxa"/>
            <w:hideMark/>
          </w:tcPr>
          <w:p w14:paraId="43AE32F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CE55C7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Estanho</w:t>
            </w:r>
            <w:proofErr w:type="spellEnd"/>
            <w:r w:rsidRPr="00556978">
              <w:rPr>
                <w:rFonts w:ascii="Aptos Narrow" w:eastAsia="Times New Roman" w:hAnsi="Aptos Narrow" w:cs="Times New Roman"/>
                <w:color w:val="000000"/>
                <w:sz w:val="21"/>
                <w:szCs w:val="21"/>
                <w:lang w:eastAsia="en-US"/>
              </w:rPr>
              <w:t xml:space="preserve"> de </w:t>
            </w:r>
            <w:proofErr w:type="spellStart"/>
            <w:r w:rsidRPr="00556978">
              <w:rPr>
                <w:rFonts w:ascii="Aptos Narrow" w:eastAsia="Times New Roman" w:hAnsi="Aptos Narrow" w:cs="Times New Roman"/>
                <w:color w:val="000000"/>
                <w:sz w:val="21"/>
                <w:szCs w:val="21"/>
                <w:lang w:eastAsia="en-US"/>
              </w:rPr>
              <w:t>Rondonia</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5617E5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6DBC8A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CID000448</w:t>
            </w:r>
          </w:p>
        </w:tc>
      </w:tr>
      <w:tr w:rsidR="005F15EE" w:rsidRPr="00556978" w14:paraId="059B4E2E" w14:textId="77777777" w:rsidTr="005F15EE">
        <w:trPr>
          <w:trHeight w:val="290"/>
        </w:trPr>
        <w:tc>
          <w:tcPr>
            <w:tcW w:w="2337" w:type="dxa"/>
            <w:hideMark/>
          </w:tcPr>
          <w:p w14:paraId="7D6ABC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2BF40F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Fabrica</w:t>
            </w:r>
            <w:proofErr w:type="spellEnd"/>
            <w:r w:rsidRPr="00556978">
              <w:rPr>
                <w:rFonts w:ascii="Aptos Narrow" w:eastAsia="Times New Roman" w:hAnsi="Aptos Narrow" w:cs="Times New Roman"/>
                <w:color w:val="000000"/>
                <w:sz w:val="21"/>
                <w:szCs w:val="21"/>
                <w:lang w:eastAsia="en-US"/>
              </w:rPr>
              <w:t xml:space="preserve"> Auricchio </w:t>
            </w:r>
            <w:proofErr w:type="spellStart"/>
            <w:r w:rsidRPr="00556978">
              <w:rPr>
                <w:rFonts w:ascii="Aptos Narrow" w:eastAsia="Times New Roman" w:hAnsi="Aptos Narrow" w:cs="Times New Roman"/>
                <w:color w:val="000000"/>
                <w:sz w:val="21"/>
                <w:szCs w:val="21"/>
                <w:lang w:eastAsia="en-US"/>
              </w:rPr>
              <w:t>Industria</w:t>
            </w:r>
            <w:proofErr w:type="spellEnd"/>
            <w:r w:rsidRPr="00556978">
              <w:rPr>
                <w:rFonts w:ascii="Aptos Narrow" w:eastAsia="Times New Roman" w:hAnsi="Aptos Narrow" w:cs="Times New Roman"/>
                <w:color w:val="000000"/>
                <w:sz w:val="21"/>
                <w:szCs w:val="21"/>
                <w:lang w:eastAsia="en-US"/>
              </w:rPr>
              <w:t xml:space="preserve"> e Comercio Ltda.</w:t>
            </w:r>
          </w:p>
        </w:tc>
        <w:tc>
          <w:tcPr>
            <w:tcW w:w="2338" w:type="dxa"/>
            <w:hideMark/>
          </w:tcPr>
          <w:p w14:paraId="7E2AE4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4E9357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CID003582</w:t>
            </w:r>
          </w:p>
        </w:tc>
      </w:tr>
      <w:tr w:rsidR="005F15EE" w:rsidRPr="00556978" w14:paraId="270258B0" w14:textId="77777777" w:rsidTr="005F15EE">
        <w:trPr>
          <w:trHeight w:val="290"/>
        </w:trPr>
        <w:tc>
          <w:tcPr>
            <w:tcW w:w="2337" w:type="dxa"/>
            <w:hideMark/>
          </w:tcPr>
          <w:p w14:paraId="3212E8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A7C624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Feinhütte</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Halsbrücke</w:t>
            </w:r>
            <w:proofErr w:type="spellEnd"/>
            <w:r w:rsidRPr="00556978">
              <w:rPr>
                <w:rFonts w:ascii="Aptos Narrow" w:eastAsia="Times New Roman" w:hAnsi="Aptos Narrow" w:cs="Times New Roman"/>
                <w:color w:val="000000"/>
                <w:sz w:val="21"/>
                <w:szCs w:val="21"/>
                <w:lang w:eastAsia="en-US"/>
              </w:rPr>
              <w:t xml:space="preserve"> GmbH</w:t>
            </w:r>
          </w:p>
        </w:tc>
        <w:tc>
          <w:tcPr>
            <w:tcW w:w="2338" w:type="dxa"/>
            <w:hideMark/>
          </w:tcPr>
          <w:p w14:paraId="30D3A2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420724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CID000466</w:t>
            </w:r>
          </w:p>
        </w:tc>
      </w:tr>
      <w:tr w:rsidR="005F15EE" w:rsidRPr="00556978" w14:paraId="7CE36C5B" w14:textId="77777777" w:rsidTr="005F15EE">
        <w:trPr>
          <w:trHeight w:val="290"/>
        </w:trPr>
        <w:tc>
          <w:tcPr>
            <w:tcW w:w="2337" w:type="dxa"/>
            <w:hideMark/>
          </w:tcPr>
          <w:p w14:paraId="201129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D61FF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Fenix Metals</w:t>
            </w:r>
          </w:p>
        </w:tc>
        <w:tc>
          <w:tcPr>
            <w:tcW w:w="2338" w:type="dxa"/>
            <w:hideMark/>
          </w:tcPr>
          <w:p w14:paraId="43A591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POLAND</w:t>
            </w:r>
          </w:p>
        </w:tc>
        <w:tc>
          <w:tcPr>
            <w:tcW w:w="2338" w:type="dxa"/>
            <w:hideMark/>
          </w:tcPr>
          <w:p w14:paraId="41D754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CID000468</w:t>
            </w:r>
          </w:p>
        </w:tc>
      </w:tr>
      <w:tr w:rsidR="005F15EE" w:rsidRPr="00556978" w14:paraId="1AE483D8" w14:textId="77777777" w:rsidTr="005F15EE">
        <w:trPr>
          <w:trHeight w:val="290"/>
        </w:trPr>
        <w:tc>
          <w:tcPr>
            <w:tcW w:w="2337" w:type="dxa"/>
            <w:hideMark/>
          </w:tcPr>
          <w:p w14:paraId="3BC0DD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0EE82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Fuji Metal Mining Corp.</w:t>
            </w:r>
          </w:p>
        </w:tc>
        <w:tc>
          <w:tcPr>
            <w:tcW w:w="2338" w:type="dxa"/>
            <w:hideMark/>
          </w:tcPr>
          <w:p w14:paraId="0921106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547EADF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CID000498</w:t>
            </w:r>
          </w:p>
        </w:tc>
      </w:tr>
      <w:tr w:rsidR="005F15EE" w:rsidRPr="00556978" w14:paraId="6BF94282" w14:textId="77777777" w:rsidTr="005F15EE">
        <w:trPr>
          <w:trHeight w:val="290"/>
        </w:trPr>
        <w:tc>
          <w:tcPr>
            <w:tcW w:w="2337" w:type="dxa"/>
            <w:hideMark/>
          </w:tcPr>
          <w:p w14:paraId="4BA2C84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EE9A78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City </w:t>
            </w:r>
            <w:proofErr w:type="spellStart"/>
            <w:r w:rsidRPr="00556978">
              <w:rPr>
                <w:rFonts w:ascii="Aptos Narrow" w:eastAsia="Times New Roman" w:hAnsi="Aptos Narrow" w:cs="Times New Roman"/>
                <w:color w:val="000000"/>
                <w:sz w:val="21"/>
                <w:szCs w:val="21"/>
                <w:lang w:eastAsia="en-US"/>
              </w:rPr>
              <w:t>Fuxiang</w:t>
            </w:r>
            <w:proofErr w:type="spellEnd"/>
            <w:r w:rsidRPr="00556978">
              <w:rPr>
                <w:rFonts w:ascii="Aptos Narrow" w:eastAsia="Times New Roman" w:hAnsi="Aptos Narrow" w:cs="Times New Roman"/>
                <w:color w:val="000000"/>
                <w:sz w:val="21"/>
                <w:szCs w:val="21"/>
                <w:lang w:eastAsia="en-US"/>
              </w:rPr>
              <w:t xml:space="preserve"> Industry and Trade Co., Ltd.</w:t>
            </w:r>
          </w:p>
        </w:tc>
        <w:tc>
          <w:tcPr>
            <w:tcW w:w="2338" w:type="dxa"/>
            <w:hideMark/>
          </w:tcPr>
          <w:p w14:paraId="24CCC3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E688D1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CID003410</w:t>
            </w:r>
          </w:p>
        </w:tc>
      </w:tr>
      <w:tr w:rsidR="005F15EE" w:rsidRPr="00556978" w14:paraId="0A95F2E2" w14:textId="77777777" w:rsidTr="005F15EE">
        <w:trPr>
          <w:trHeight w:val="290"/>
        </w:trPr>
        <w:tc>
          <w:tcPr>
            <w:tcW w:w="2337" w:type="dxa"/>
            <w:hideMark/>
          </w:tcPr>
          <w:p w14:paraId="183FA0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C035AF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Fengming</w:t>
            </w:r>
            <w:proofErr w:type="spellEnd"/>
            <w:r w:rsidRPr="00556978">
              <w:rPr>
                <w:rFonts w:ascii="Aptos Narrow" w:eastAsia="Times New Roman" w:hAnsi="Aptos Narrow" w:cs="Times New Roman"/>
                <w:color w:val="000000"/>
                <w:sz w:val="21"/>
                <w:szCs w:val="21"/>
                <w:lang w:eastAsia="en-US"/>
              </w:rPr>
              <w:t xml:space="preserve"> Metallurgy Chemical Plant</w:t>
            </w:r>
          </w:p>
        </w:tc>
        <w:tc>
          <w:tcPr>
            <w:tcW w:w="2338" w:type="dxa"/>
            <w:hideMark/>
          </w:tcPr>
          <w:p w14:paraId="07C4D0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48B2E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CID002848</w:t>
            </w:r>
          </w:p>
        </w:tc>
      </w:tr>
      <w:tr w:rsidR="005F15EE" w:rsidRPr="00556978" w14:paraId="1D8D3C2A" w14:textId="77777777" w:rsidTr="005F15EE">
        <w:trPr>
          <w:trHeight w:val="290"/>
        </w:trPr>
        <w:tc>
          <w:tcPr>
            <w:tcW w:w="2337" w:type="dxa"/>
            <w:hideMark/>
          </w:tcPr>
          <w:p w14:paraId="3593753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504596D"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Jinye</w:t>
            </w:r>
            <w:proofErr w:type="spellEnd"/>
            <w:r w:rsidRPr="00556978">
              <w:rPr>
                <w:rFonts w:ascii="Aptos Narrow" w:eastAsia="Times New Roman" w:hAnsi="Aptos Narrow" w:cs="Times New Roman"/>
                <w:color w:val="000000"/>
                <w:sz w:val="21"/>
                <w:szCs w:val="21"/>
                <w:lang w:eastAsia="en-US"/>
              </w:rPr>
              <w:t xml:space="preserve"> Mineral Company</w:t>
            </w:r>
          </w:p>
        </w:tc>
        <w:tc>
          <w:tcPr>
            <w:tcW w:w="2338" w:type="dxa"/>
            <w:hideMark/>
          </w:tcPr>
          <w:p w14:paraId="42E7AF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D3FA4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CID002859</w:t>
            </w:r>
          </w:p>
        </w:tc>
      </w:tr>
      <w:tr w:rsidR="005F15EE" w:rsidRPr="00556978" w14:paraId="72E2B2FE" w14:textId="77777777" w:rsidTr="005F15EE">
        <w:trPr>
          <w:trHeight w:val="290"/>
        </w:trPr>
        <w:tc>
          <w:tcPr>
            <w:tcW w:w="2337" w:type="dxa"/>
            <w:hideMark/>
          </w:tcPr>
          <w:p w14:paraId="4E49D5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1A28C93"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Kai Meng Industry and Trade LLC</w:t>
            </w:r>
          </w:p>
        </w:tc>
        <w:tc>
          <w:tcPr>
            <w:tcW w:w="2338" w:type="dxa"/>
            <w:hideMark/>
          </w:tcPr>
          <w:p w14:paraId="53F7921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BAC0F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CID000942</w:t>
            </w:r>
          </w:p>
        </w:tc>
      </w:tr>
      <w:tr w:rsidR="005F15EE" w:rsidRPr="00556978" w14:paraId="11175883" w14:textId="77777777" w:rsidTr="005F15EE">
        <w:trPr>
          <w:trHeight w:val="290"/>
        </w:trPr>
        <w:tc>
          <w:tcPr>
            <w:tcW w:w="2337" w:type="dxa"/>
            <w:hideMark/>
          </w:tcPr>
          <w:p w14:paraId="7DF9B5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Tin</w:t>
            </w:r>
          </w:p>
        </w:tc>
        <w:tc>
          <w:tcPr>
            <w:tcW w:w="2337" w:type="dxa"/>
            <w:hideMark/>
          </w:tcPr>
          <w:p w14:paraId="6FAA751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Non-Ferrous Metal Processing Co., Ltd.</w:t>
            </w:r>
          </w:p>
        </w:tc>
        <w:tc>
          <w:tcPr>
            <w:tcW w:w="2338" w:type="dxa"/>
            <w:hideMark/>
          </w:tcPr>
          <w:p w14:paraId="795BF4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7B68BA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CID000538</w:t>
            </w:r>
          </w:p>
        </w:tc>
      </w:tr>
      <w:tr w:rsidR="005F15EE" w:rsidRPr="00556978" w14:paraId="59527EBF" w14:textId="77777777" w:rsidTr="005F15EE">
        <w:trPr>
          <w:trHeight w:val="290"/>
        </w:trPr>
        <w:tc>
          <w:tcPr>
            <w:tcW w:w="2337" w:type="dxa"/>
            <w:hideMark/>
          </w:tcPr>
          <w:p w14:paraId="47AB55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308A7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GEJIU YE LIAN CHANG</w:t>
            </w:r>
          </w:p>
        </w:tc>
        <w:tc>
          <w:tcPr>
            <w:tcW w:w="2338" w:type="dxa"/>
            <w:hideMark/>
          </w:tcPr>
          <w:p w14:paraId="4E1701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39EAC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CID000551</w:t>
            </w:r>
          </w:p>
        </w:tc>
      </w:tr>
      <w:tr w:rsidR="005F15EE" w:rsidRPr="00556978" w14:paraId="2B74819A" w14:textId="77777777" w:rsidTr="005F15EE">
        <w:trPr>
          <w:trHeight w:val="290"/>
        </w:trPr>
        <w:tc>
          <w:tcPr>
            <w:tcW w:w="2337" w:type="dxa"/>
            <w:hideMark/>
          </w:tcPr>
          <w:p w14:paraId="4CD55D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07C30F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Yunxi Group Corp.</w:t>
            </w:r>
          </w:p>
        </w:tc>
        <w:tc>
          <w:tcPr>
            <w:tcW w:w="2338" w:type="dxa"/>
            <w:hideMark/>
          </w:tcPr>
          <w:p w14:paraId="276FC6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62A9A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CID000553</w:t>
            </w:r>
          </w:p>
        </w:tc>
      </w:tr>
      <w:tr w:rsidR="005F15EE" w:rsidRPr="00556978" w14:paraId="0314860B" w14:textId="77777777" w:rsidTr="005F15EE">
        <w:trPr>
          <w:trHeight w:val="290"/>
        </w:trPr>
        <w:tc>
          <w:tcPr>
            <w:tcW w:w="2337" w:type="dxa"/>
            <w:hideMark/>
          </w:tcPr>
          <w:p w14:paraId="2F9CB7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A3993E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Yunxin</w:t>
            </w:r>
            <w:proofErr w:type="spellEnd"/>
            <w:r w:rsidRPr="00556978">
              <w:rPr>
                <w:rFonts w:ascii="Aptos Narrow" w:eastAsia="Times New Roman" w:hAnsi="Aptos Narrow" w:cs="Times New Roman"/>
                <w:color w:val="000000"/>
                <w:sz w:val="21"/>
                <w:szCs w:val="21"/>
                <w:lang w:eastAsia="en-US"/>
              </w:rPr>
              <w:t xml:space="preserve"> Nonferrous Electrolysis Co., Ltd.</w:t>
            </w:r>
          </w:p>
        </w:tc>
        <w:tc>
          <w:tcPr>
            <w:tcW w:w="2338" w:type="dxa"/>
            <w:hideMark/>
          </w:tcPr>
          <w:p w14:paraId="7DECDB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2B8B56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CID001908</w:t>
            </w:r>
          </w:p>
        </w:tc>
      </w:tr>
      <w:tr w:rsidR="005F15EE" w:rsidRPr="00556978" w14:paraId="54D7E2ED" w14:textId="77777777" w:rsidTr="005F15EE">
        <w:trPr>
          <w:trHeight w:val="290"/>
        </w:trPr>
        <w:tc>
          <w:tcPr>
            <w:tcW w:w="2337" w:type="dxa"/>
            <w:hideMark/>
          </w:tcPr>
          <w:p w14:paraId="456702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BC4BF1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Gejiu</w:t>
            </w:r>
            <w:proofErr w:type="spellEnd"/>
            <w:r w:rsidRPr="00556978">
              <w:rPr>
                <w:rFonts w:ascii="Aptos Narrow" w:eastAsia="Times New Roman" w:hAnsi="Aptos Narrow" w:cs="Times New Roman"/>
                <w:color w:val="000000"/>
                <w:sz w:val="21"/>
                <w:szCs w:val="21"/>
                <w:lang w:eastAsia="en-US"/>
              </w:rPr>
              <w:t xml:space="preserve"> Zili Mining </w:t>
            </w:r>
            <w:proofErr w:type="gramStart"/>
            <w:r w:rsidRPr="00556978">
              <w:rPr>
                <w:rFonts w:ascii="Aptos Narrow" w:eastAsia="Times New Roman" w:hAnsi="Aptos Narrow" w:cs="Times New Roman"/>
                <w:color w:val="000000"/>
                <w:sz w:val="21"/>
                <w:szCs w:val="21"/>
                <w:lang w:eastAsia="en-US"/>
              </w:rPr>
              <w:t>And</w:t>
            </w:r>
            <w:proofErr w:type="gramEnd"/>
            <w:r w:rsidRPr="00556978">
              <w:rPr>
                <w:rFonts w:ascii="Aptos Narrow" w:eastAsia="Times New Roman" w:hAnsi="Aptos Narrow" w:cs="Times New Roman"/>
                <w:color w:val="000000"/>
                <w:sz w:val="21"/>
                <w:szCs w:val="21"/>
                <w:lang w:eastAsia="en-US"/>
              </w:rPr>
              <w:t xml:space="preserve"> Metallurgy Co., Ltd.</w:t>
            </w:r>
          </w:p>
        </w:tc>
        <w:tc>
          <w:tcPr>
            <w:tcW w:w="2338" w:type="dxa"/>
            <w:hideMark/>
          </w:tcPr>
          <w:p w14:paraId="65E2D82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A8B16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CID000555</w:t>
            </w:r>
          </w:p>
        </w:tc>
      </w:tr>
      <w:tr w:rsidR="005F15EE" w:rsidRPr="00556978" w14:paraId="0037C319" w14:textId="77777777" w:rsidTr="005F15EE">
        <w:trPr>
          <w:trHeight w:val="290"/>
        </w:trPr>
        <w:tc>
          <w:tcPr>
            <w:tcW w:w="2337" w:type="dxa"/>
            <w:hideMark/>
          </w:tcPr>
          <w:p w14:paraId="792991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AC4F7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Guangdong </w:t>
            </w:r>
            <w:proofErr w:type="spellStart"/>
            <w:r w:rsidRPr="00556978">
              <w:rPr>
                <w:rFonts w:ascii="Aptos Narrow" w:eastAsia="Times New Roman" w:hAnsi="Aptos Narrow" w:cs="Times New Roman"/>
                <w:color w:val="000000"/>
                <w:sz w:val="21"/>
                <w:szCs w:val="21"/>
                <w:lang w:eastAsia="en-US"/>
              </w:rPr>
              <w:t>Hanhe</w:t>
            </w:r>
            <w:proofErr w:type="spellEnd"/>
            <w:r w:rsidRPr="00556978">
              <w:rPr>
                <w:rFonts w:ascii="Aptos Narrow" w:eastAsia="Times New Roman" w:hAnsi="Aptos Narrow" w:cs="Times New Roman"/>
                <w:color w:val="000000"/>
                <w:sz w:val="21"/>
                <w:szCs w:val="21"/>
                <w:lang w:eastAsia="en-US"/>
              </w:rPr>
              <w:t xml:space="preserve"> Non-Ferrous Metal Co., Ltd.</w:t>
            </w:r>
          </w:p>
        </w:tc>
        <w:tc>
          <w:tcPr>
            <w:tcW w:w="2338" w:type="dxa"/>
            <w:hideMark/>
          </w:tcPr>
          <w:p w14:paraId="0157C8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FC268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CID003116</w:t>
            </w:r>
          </w:p>
        </w:tc>
      </w:tr>
      <w:tr w:rsidR="005F15EE" w:rsidRPr="00556978" w14:paraId="2C1D35FD" w14:textId="77777777" w:rsidTr="005F15EE">
        <w:trPr>
          <w:trHeight w:val="290"/>
        </w:trPr>
        <w:tc>
          <w:tcPr>
            <w:tcW w:w="2337" w:type="dxa"/>
            <w:hideMark/>
          </w:tcPr>
          <w:p w14:paraId="76443E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32A472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GuangDong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ZhongShi</w:t>
            </w:r>
            <w:proofErr w:type="spellEnd"/>
            <w:r w:rsidRPr="00556978">
              <w:rPr>
                <w:rFonts w:ascii="Aptos Narrow" w:eastAsia="Times New Roman" w:hAnsi="Aptos Narrow" w:cs="Times New Roman"/>
                <w:color w:val="000000"/>
                <w:sz w:val="21"/>
                <w:szCs w:val="21"/>
                <w:lang w:eastAsia="en-US"/>
              </w:rPr>
              <w:t xml:space="preserve"> Metal </w:t>
            </w:r>
            <w:proofErr w:type="gramStart"/>
            <w:r w:rsidRPr="00556978">
              <w:rPr>
                <w:rFonts w:ascii="Aptos Narrow" w:eastAsia="Times New Roman" w:hAnsi="Aptos Narrow" w:cs="Times New Roman"/>
                <w:color w:val="000000"/>
                <w:sz w:val="21"/>
                <w:szCs w:val="21"/>
                <w:lang w:eastAsia="en-US"/>
              </w:rPr>
              <w:t>CO.,LTD</w:t>
            </w:r>
            <w:proofErr w:type="gramEnd"/>
          </w:p>
        </w:tc>
        <w:tc>
          <w:tcPr>
            <w:tcW w:w="2338" w:type="dxa"/>
            <w:hideMark/>
          </w:tcPr>
          <w:p w14:paraId="77F994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CBCA5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CID000617</w:t>
            </w:r>
          </w:p>
        </w:tc>
      </w:tr>
      <w:tr w:rsidR="005F15EE" w:rsidRPr="00556978" w14:paraId="463F2D9A" w14:textId="77777777" w:rsidTr="005F15EE">
        <w:trPr>
          <w:trHeight w:val="290"/>
        </w:trPr>
        <w:tc>
          <w:tcPr>
            <w:tcW w:w="2337" w:type="dxa"/>
            <w:hideMark/>
          </w:tcPr>
          <w:p w14:paraId="77ACF0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08B4EB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GUANGXI HUA TIN GOLD MINUTE FEE, LTD.</w:t>
            </w:r>
          </w:p>
        </w:tc>
        <w:tc>
          <w:tcPr>
            <w:tcW w:w="2338" w:type="dxa"/>
            <w:hideMark/>
          </w:tcPr>
          <w:p w14:paraId="3B581B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E25AB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CID002274</w:t>
            </w:r>
          </w:p>
        </w:tc>
      </w:tr>
      <w:tr w:rsidR="005F15EE" w:rsidRPr="00556978" w14:paraId="6C0F81D2" w14:textId="77777777" w:rsidTr="005F15EE">
        <w:trPr>
          <w:trHeight w:val="290"/>
        </w:trPr>
        <w:tc>
          <w:tcPr>
            <w:tcW w:w="2337" w:type="dxa"/>
            <w:hideMark/>
          </w:tcPr>
          <w:p w14:paraId="00C551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CD46C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Guangxi Nonferrous Metals Group</w:t>
            </w:r>
          </w:p>
        </w:tc>
        <w:tc>
          <w:tcPr>
            <w:tcW w:w="2338" w:type="dxa"/>
            <w:hideMark/>
          </w:tcPr>
          <w:p w14:paraId="6C47AC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4A07E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CID000626</w:t>
            </w:r>
          </w:p>
        </w:tc>
      </w:tr>
      <w:tr w:rsidR="005F15EE" w:rsidRPr="00556978" w14:paraId="5AC6B147" w14:textId="77777777" w:rsidTr="005F15EE">
        <w:trPr>
          <w:trHeight w:val="290"/>
        </w:trPr>
        <w:tc>
          <w:tcPr>
            <w:tcW w:w="2337" w:type="dxa"/>
            <w:hideMark/>
          </w:tcPr>
          <w:p w14:paraId="29F446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B4A4E1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Guangxi Zhongshan Jin Yi Smelting Co., Ltd.</w:t>
            </w:r>
          </w:p>
        </w:tc>
        <w:tc>
          <w:tcPr>
            <w:tcW w:w="2338" w:type="dxa"/>
            <w:hideMark/>
          </w:tcPr>
          <w:p w14:paraId="0CA1F61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C6A72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CID000628</w:t>
            </w:r>
          </w:p>
        </w:tc>
      </w:tr>
      <w:tr w:rsidR="005F15EE" w:rsidRPr="00556978" w14:paraId="2EB13503" w14:textId="77777777" w:rsidTr="005F15EE">
        <w:trPr>
          <w:trHeight w:val="290"/>
        </w:trPr>
        <w:tc>
          <w:tcPr>
            <w:tcW w:w="2337" w:type="dxa"/>
            <w:hideMark/>
          </w:tcPr>
          <w:p w14:paraId="138BD4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67068E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Guanyang</w:t>
            </w:r>
            <w:proofErr w:type="spellEnd"/>
            <w:r w:rsidRPr="00556978">
              <w:rPr>
                <w:rFonts w:ascii="Aptos Narrow" w:eastAsia="Times New Roman" w:hAnsi="Aptos Narrow" w:cs="Times New Roman"/>
                <w:color w:val="000000"/>
                <w:sz w:val="21"/>
                <w:szCs w:val="21"/>
                <w:lang w:eastAsia="en-US"/>
              </w:rPr>
              <w:t xml:space="preserve"> Guida Nonferrous Metal Smelting Plant</w:t>
            </w:r>
          </w:p>
        </w:tc>
        <w:tc>
          <w:tcPr>
            <w:tcW w:w="2338" w:type="dxa"/>
            <w:hideMark/>
          </w:tcPr>
          <w:p w14:paraId="517681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A475C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CID002849</w:t>
            </w:r>
          </w:p>
        </w:tc>
      </w:tr>
      <w:tr w:rsidR="005F15EE" w:rsidRPr="00556978" w14:paraId="194E5D98" w14:textId="77777777" w:rsidTr="005F15EE">
        <w:trPr>
          <w:trHeight w:val="290"/>
        </w:trPr>
        <w:tc>
          <w:tcPr>
            <w:tcW w:w="2337" w:type="dxa"/>
            <w:hideMark/>
          </w:tcPr>
          <w:p w14:paraId="64497D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25330C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HuiChang</w:t>
            </w:r>
            <w:proofErr w:type="spellEnd"/>
            <w:r w:rsidRPr="00556978">
              <w:rPr>
                <w:rFonts w:ascii="Aptos Narrow" w:eastAsia="Times New Roman" w:hAnsi="Aptos Narrow" w:cs="Times New Roman"/>
                <w:color w:val="000000"/>
                <w:sz w:val="21"/>
                <w:szCs w:val="21"/>
                <w:lang w:eastAsia="en-US"/>
              </w:rPr>
              <w:t xml:space="preserve"> Hill Tin Industry Co., Ltd.</w:t>
            </w:r>
          </w:p>
        </w:tc>
        <w:tc>
          <w:tcPr>
            <w:tcW w:w="2338" w:type="dxa"/>
            <w:hideMark/>
          </w:tcPr>
          <w:p w14:paraId="7C8467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E8D99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CID002844</w:t>
            </w:r>
          </w:p>
        </w:tc>
      </w:tr>
      <w:tr w:rsidR="005F15EE" w:rsidRPr="00556978" w14:paraId="107F8249" w14:textId="77777777" w:rsidTr="005F15EE">
        <w:trPr>
          <w:trHeight w:val="290"/>
        </w:trPr>
        <w:tc>
          <w:tcPr>
            <w:tcW w:w="2337" w:type="dxa"/>
            <w:hideMark/>
          </w:tcPr>
          <w:p w14:paraId="6E6943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7511598"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Huichang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Jinshunda</w:t>
            </w:r>
            <w:proofErr w:type="spellEnd"/>
            <w:r w:rsidRPr="00556978">
              <w:rPr>
                <w:rFonts w:ascii="Aptos Narrow" w:eastAsia="Times New Roman" w:hAnsi="Aptos Narrow" w:cs="Times New Roman"/>
                <w:color w:val="000000"/>
                <w:sz w:val="21"/>
                <w:szCs w:val="21"/>
                <w:lang w:eastAsia="en-US"/>
              </w:rPr>
              <w:t xml:space="preserve"> Tin Co., Ltd.</w:t>
            </w:r>
          </w:p>
        </w:tc>
        <w:tc>
          <w:tcPr>
            <w:tcW w:w="2338" w:type="dxa"/>
            <w:hideMark/>
          </w:tcPr>
          <w:p w14:paraId="5CB649D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83BFD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CID000760</w:t>
            </w:r>
          </w:p>
        </w:tc>
      </w:tr>
      <w:tr w:rsidR="005F15EE" w:rsidRPr="00556978" w14:paraId="29BC982D" w14:textId="77777777" w:rsidTr="005F15EE">
        <w:trPr>
          <w:trHeight w:val="290"/>
        </w:trPr>
        <w:tc>
          <w:tcPr>
            <w:tcW w:w="2337" w:type="dxa"/>
            <w:hideMark/>
          </w:tcPr>
          <w:p w14:paraId="325B52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4858F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Jiangxi Ketai Advanced Material Co., Ltd.</w:t>
            </w:r>
          </w:p>
        </w:tc>
        <w:tc>
          <w:tcPr>
            <w:tcW w:w="2338" w:type="dxa"/>
            <w:hideMark/>
          </w:tcPr>
          <w:p w14:paraId="42DCC8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B0995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CID000244</w:t>
            </w:r>
          </w:p>
        </w:tc>
      </w:tr>
      <w:tr w:rsidR="005F15EE" w:rsidRPr="00556978" w14:paraId="3D848831" w14:textId="77777777" w:rsidTr="005F15EE">
        <w:trPr>
          <w:trHeight w:val="290"/>
        </w:trPr>
        <w:tc>
          <w:tcPr>
            <w:tcW w:w="2337" w:type="dxa"/>
            <w:hideMark/>
          </w:tcPr>
          <w:p w14:paraId="4326B3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EBDC4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Jiangxi New Nanshan Technology Ltd.</w:t>
            </w:r>
          </w:p>
        </w:tc>
        <w:tc>
          <w:tcPr>
            <w:tcW w:w="2338" w:type="dxa"/>
            <w:hideMark/>
          </w:tcPr>
          <w:p w14:paraId="11329C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DAC7E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CID001231</w:t>
            </w:r>
          </w:p>
        </w:tc>
      </w:tr>
      <w:tr w:rsidR="005F15EE" w:rsidRPr="00556978" w14:paraId="2884FC01" w14:textId="77777777" w:rsidTr="005F15EE">
        <w:trPr>
          <w:trHeight w:val="290"/>
        </w:trPr>
        <w:tc>
          <w:tcPr>
            <w:tcW w:w="2337" w:type="dxa"/>
            <w:hideMark/>
          </w:tcPr>
          <w:p w14:paraId="77FC2E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096B6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LIAN JING</w:t>
            </w:r>
          </w:p>
        </w:tc>
        <w:tc>
          <w:tcPr>
            <w:tcW w:w="2338" w:type="dxa"/>
            <w:hideMark/>
          </w:tcPr>
          <w:p w14:paraId="50DB94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2CEF4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CID002281</w:t>
            </w:r>
          </w:p>
        </w:tc>
      </w:tr>
      <w:tr w:rsidR="005F15EE" w:rsidRPr="00556978" w14:paraId="31DB6363" w14:textId="77777777" w:rsidTr="005F15EE">
        <w:trPr>
          <w:trHeight w:val="290"/>
        </w:trPr>
        <w:tc>
          <w:tcPr>
            <w:tcW w:w="2337" w:type="dxa"/>
            <w:hideMark/>
          </w:tcPr>
          <w:p w14:paraId="10C481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DA86B0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Linwu</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Xianggui</w:t>
            </w:r>
            <w:proofErr w:type="spellEnd"/>
            <w:r w:rsidRPr="00556978">
              <w:rPr>
                <w:rFonts w:ascii="Aptos Narrow" w:eastAsia="Times New Roman" w:hAnsi="Aptos Narrow" w:cs="Times New Roman"/>
                <w:color w:val="000000"/>
                <w:sz w:val="21"/>
                <w:szCs w:val="21"/>
                <w:lang w:eastAsia="en-US"/>
              </w:rPr>
              <w:t xml:space="preserve"> Ore Smelting Co., Ltd.</w:t>
            </w:r>
          </w:p>
        </w:tc>
        <w:tc>
          <w:tcPr>
            <w:tcW w:w="2338" w:type="dxa"/>
            <w:hideMark/>
          </w:tcPr>
          <w:p w14:paraId="211FDF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EC7CB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CID001063</w:t>
            </w:r>
          </w:p>
        </w:tc>
      </w:tr>
      <w:tr w:rsidR="005F15EE" w:rsidRPr="00556978" w14:paraId="4ACA7215" w14:textId="77777777" w:rsidTr="005F15EE">
        <w:trPr>
          <w:trHeight w:val="290"/>
        </w:trPr>
        <w:tc>
          <w:tcPr>
            <w:tcW w:w="2337" w:type="dxa"/>
            <w:hideMark/>
          </w:tcPr>
          <w:p w14:paraId="488091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75BA3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Luna Smelter, Ltd.</w:t>
            </w:r>
          </w:p>
        </w:tc>
        <w:tc>
          <w:tcPr>
            <w:tcW w:w="2338" w:type="dxa"/>
            <w:hideMark/>
          </w:tcPr>
          <w:p w14:paraId="619221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RWANDA</w:t>
            </w:r>
          </w:p>
        </w:tc>
        <w:tc>
          <w:tcPr>
            <w:tcW w:w="2338" w:type="dxa"/>
            <w:hideMark/>
          </w:tcPr>
          <w:p w14:paraId="3E22740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CID003387</w:t>
            </w:r>
          </w:p>
        </w:tc>
      </w:tr>
      <w:tr w:rsidR="005F15EE" w:rsidRPr="00556978" w14:paraId="22F4A873" w14:textId="77777777" w:rsidTr="005F15EE">
        <w:trPr>
          <w:trHeight w:val="290"/>
        </w:trPr>
        <w:tc>
          <w:tcPr>
            <w:tcW w:w="2337" w:type="dxa"/>
            <w:hideMark/>
          </w:tcPr>
          <w:p w14:paraId="0F979E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6A5A1E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Ma'anshan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Weitai</w:t>
            </w:r>
            <w:proofErr w:type="spellEnd"/>
            <w:r w:rsidRPr="00556978">
              <w:rPr>
                <w:rFonts w:ascii="Aptos Narrow" w:eastAsia="Times New Roman" w:hAnsi="Aptos Narrow" w:cs="Times New Roman"/>
                <w:color w:val="000000"/>
                <w:sz w:val="21"/>
                <w:szCs w:val="21"/>
                <w:lang w:eastAsia="en-US"/>
              </w:rPr>
              <w:t xml:space="preserve"> Tin Co., Ltd.</w:t>
            </w:r>
          </w:p>
        </w:tc>
        <w:tc>
          <w:tcPr>
            <w:tcW w:w="2338" w:type="dxa"/>
            <w:hideMark/>
          </w:tcPr>
          <w:p w14:paraId="5B3FE5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D633B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CID003379</w:t>
            </w:r>
          </w:p>
        </w:tc>
      </w:tr>
      <w:tr w:rsidR="005F15EE" w:rsidRPr="00556978" w14:paraId="6271424D" w14:textId="77777777" w:rsidTr="005F15EE">
        <w:trPr>
          <w:trHeight w:val="290"/>
        </w:trPr>
        <w:tc>
          <w:tcPr>
            <w:tcW w:w="2337" w:type="dxa"/>
            <w:hideMark/>
          </w:tcPr>
          <w:p w14:paraId="1EEF06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2D4F029"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Magnu's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Minerais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Metais</w:t>
            </w:r>
            <w:proofErr w:type="spellEnd"/>
            <w:r w:rsidRPr="00556978">
              <w:rPr>
                <w:rFonts w:ascii="Aptos Narrow" w:eastAsia="Times New Roman" w:hAnsi="Aptos Narrow" w:cs="Times New Roman"/>
                <w:color w:val="000000"/>
                <w:sz w:val="21"/>
                <w:szCs w:val="21"/>
                <w:lang w:eastAsia="en-US"/>
              </w:rPr>
              <w:t xml:space="preserve"> e </w:t>
            </w:r>
            <w:proofErr w:type="spellStart"/>
            <w:r w:rsidRPr="00556978">
              <w:rPr>
                <w:rFonts w:ascii="Aptos Narrow" w:eastAsia="Times New Roman" w:hAnsi="Aptos Narrow" w:cs="Times New Roman"/>
                <w:color w:val="000000"/>
                <w:sz w:val="21"/>
                <w:szCs w:val="21"/>
                <w:lang w:eastAsia="en-US"/>
              </w:rPr>
              <w:t>Ligas</w:t>
            </w:r>
            <w:proofErr w:type="spellEnd"/>
            <w:r w:rsidRPr="00556978">
              <w:rPr>
                <w:rFonts w:ascii="Aptos Narrow" w:eastAsia="Times New Roman" w:hAnsi="Aptos Narrow" w:cs="Times New Roman"/>
                <w:color w:val="000000"/>
                <w:sz w:val="21"/>
                <w:szCs w:val="21"/>
                <w:lang w:eastAsia="en-US"/>
              </w:rPr>
              <w:t xml:space="preserve"> Ltda.</w:t>
            </w:r>
          </w:p>
        </w:tc>
        <w:tc>
          <w:tcPr>
            <w:tcW w:w="2338" w:type="dxa"/>
            <w:hideMark/>
          </w:tcPr>
          <w:p w14:paraId="4E0E39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12CD20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CID002468</w:t>
            </w:r>
          </w:p>
        </w:tc>
      </w:tr>
      <w:tr w:rsidR="005F15EE" w:rsidRPr="00556978" w14:paraId="0095FF74" w14:textId="77777777" w:rsidTr="005F15EE">
        <w:trPr>
          <w:trHeight w:val="290"/>
        </w:trPr>
        <w:tc>
          <w:tcPr>
            <w:tcW w:w="2337" w:type="dxa"/>
            <w:hideMark/>
          </w:tcPr>
          <w:p w14:paraId="2E0963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9329CC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Malaysia Smelting Corporation (MSC)</w:t>
            </w:r>
          </w:p>
        </w:tc>
        <w:tc>
          <w:tcPr>
            <w:tcW w:w="2338" w:type="dxa"/>
            <w:hideMark/>
          </w:tcPr>
          <w:p w14:paraId="65B5F7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MALAYSIA</w:t>
            </w:r>
          </w:p>
        </w:tc>
        <w:tc>
          <w:tcPr>
            <w:tcW w:w="2338" w:type="dxa"/>
            <w:hideMark/>
          </w:tcPr>
          <w:p w14:paraId="10D96F7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CID001105</w:t>
            </w:r>
          </w:p>
        </w:tc>
      </w:tr>
      <w:tr w:rsidR="005F15EE" w:rsidRPr="00556978" w14:paraId="3A3C9EC7" w14:textId="77777777" w:rsidTr="005F15EE">
        <w:trPr>
          <w:trHeight w:val="290"/>
        </w:trPr>
        <w:tc>
          <w:tcPr>
            <w:tcW w:w="2337" w:type="dxa"/>
            <w:hideMark/>
          </w:tcPr>
          <w:p w14:paraId="2510E2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3D48D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Melt </w:t>
            </w:r>
            <w:proofErr w:type="spellStart"/>
            <w:r w:rsidRPr="00556978">
              <w:rPr>
                <w:rFonts w:ascii="Aptos Narrow" w:eastAsia="Times New Roman" w:hAnsi="Aptos Narrow" w:cs="Times New Roman"/>
                <w:color w:val="000000"/>
                <w:sz w:val="21"/>
                <w:szCs w:val="21"/>
                <w:lang w:eastAsia="en-US"/>
              </w:rPr>
              <w:t>Metais</w:t>
            </w:r>
            <w:proofErr w:type="spellEnd"/>
            <w:r w:rsidRPr="00556978">
              <w:rPr>
                <w:rFonts w:ascii="Aptos Narrow" w:eastAsia="Times New Roman" w:hAnsi="Aptos Narrow" w:cs="Times New Roman"/>
                <w:color w:val="000000"/>
                <w:sz w:val="21"/>
                <w:szCs w:val="21"/>
                <w:lang w:eastAsia="en-US"/>
              </w:rPr>
              <w:t xml:space="preserve"> e </w:t>
            </w:r>
            <w:proofErr w:type="spellStart"/>
            <w:r w:rsidRPr="00556978">
              <w:rPr>
                <w:rFonts w:ascii="Aptos Narrow" w:eastAsia="Times New Roman" w:hAnsi="Aptos Narrow" w:cs="Times New Roman"/>
                <w:color w:val="000000"/>
                <w:sz w:val="21"/>
                <w:szCs w:val="21"/>
                <w:lang w:eastAsia="en-US"/>
              </w:rPr>
              <w:t>Ligas</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5C5160A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38F56B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CID002500</w:t>
            </w:r>
          </w:p>
        </w:tc>
      </w:tr>
      <w:tr w:rsidR="005F15EE" w:rsidRPr="00556978" w14:paraId="3057C6B7" w14:textId="77777777" w:rsidTr="005F15EE">
        <w:trPr>
          <w:trHeight w:val="290"/>
        </w:trPr>
        <w:tc>
          <w:tcPr>
            <w:tcW w:w="2337" w:type="dxa"/>
            <w:hideMark/>
          </w:tcPr>
          <w:p w14:paraId="42A418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C44296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Metahub</w:t>
            </w:r>
            <w:proofErr w:type="spellEnd"/>
            <w:r w:rsidRPr="00556978">
              <w:rPr>
                <w:rFonts w:ascii="Aptos Narrow" w:eastAsia="Times New Roman" w:hAnsi="Aptos Narrow" w:cs="Times New Roman"/>
                <w:color w:val="000000"/>
                <w:sz w:val="21"/>
                <w:szCs w:val="21"/>
                <w:lang w:eastAsia="en-US"/>
              </w:rPr>
              <w:t xml:space="preserve"> Industries </w:t>
            </w:r>
            <w:proofErr w:type="spellStart"/>
            <w:r w:rsidRPr="00556978">
              <w:rPr>
                <w:rFonts w:ascii="Aptos Narrow" w:eastAsia="Times New Roman" w:hAnsi="Aptos Narrow" w:cs="Times New Roman"/>
                <w:color w:val="000000"/>
                <w:sz w:val="21"/>
                <w:szCs w:val="21"/>
                <w:lang w:eastAsia="en-US"/>
              </w:rPr>
              <w:t>Sdn</w:t>
            </w:r>
            <w:proofErr w:type="spellEnd"/>
            <w:r w:rsidRPr="00556978">
              <w:rPr>
                <w:rFonts w:ascii="Aptos Narrow" w:eastAsia="Times New Roman" w:hAnsi="Aptos Narrow" w:cs="Times New Roman"/>
                <w:color w:val="000000"/>
                <w:sz w:val="21"/>
                <w:szCs w:val="21"/>
                <w:lang w:eastAsia="en-US"/>
              </w:rPr>
              <w:t>. Bhd.</w:t>
            </w:r>
          </w:p>
        </w:tc>
        <w:tc>
          <w:tcPr>
            <w:tcW w:w="2338" w:type="dxa"/>
            <w:hideMark/>
          </w:tcPr>
          <w:p w14:paraId="4DF5CE9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MALAYSIA</w:t>
            </w:r>
          </w:p>
        </w:tc>
        <w:tc>
          <w:tcPr>
            <w:tcW w:w="2338" w:type="dxa"/>
            <w:hideMark/>
          </w:tcPr>
          <w:p w14:paraId="6A03D6E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CID001136</w:t>
            </w:r>
          </w:p>
        </w:tc>
      </w:tr>
      <w:tr w:rsidR="005F15EE" w:rsidRPr="00556978" w14:paraId="12629E02" w14:textId="77777777" w:rsidTr="005F15EE">
        <w:trPr>
          <w:trHeight w:val="290"/>
        </w:trPr>
        <w:tc>
          <w:tcPr>
            <w:tcW w:w="2337" w:type="dxa"/>
            <w:hideMark/>
          </w:tcPr>
          <w:p w14:paraId="326F24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CE3FA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Metallic Resources, Inc.</w:t>
            </w:r>
          </w:p>
        </w:tc>
        <w:tc>
          <w:tcPr>
            <w:tcW w:w="2338" w:type="dxa"/>
            <w:hideMark/>
          </w:tcPr>
          <w:p w14:paraId="01038B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001A77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CID001142</w:t>
            </w:r>
          </w:p>
        </w:tc>
      </w:tr>
      <w:tr w:rsidR="005F15EE" w:rsidRPr="00556978" w14:paraId="7CD04784" w14:textId="77777777" w:rsidTr="005F15EE">
        <w:trPr>
          <w:trHeight w:val="290"/>
        </w:trPr>
        <w:tc>
          <w:tcPr>
            <w:tcW w:w="2337" w:type="dxa"/>
            <w:hideMark/>
          </w:tcPr>
          <w:p w14:paraId="1465ED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55CD70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Mineracao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Taboca</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75B1E9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455F87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CID001173</w:t>
            </w:r>
          </w:p>
        </w:tc>
      </w:tr>
      <w:tr w:rsidR="005F15EE" w:rsidRPr="00556978" w14:paraId="43033AF6" w14:textId="77777777" w:rsidTr="005F15EE">
        <w:trPr>
          <w:trHeight w:val="290"/>
        </w:trPr>
        <w:tc>
          <w:tcPr>
            <w:tcW w:w="2337" w:type="dxa"/>
            <w:hideMark/>
          </w:tcPr>
          <w:p w14:paraId="5D5492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078D90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Ming Li Jia smelt Metal Factory</w:t>
            </w:r>
          </w:p>
        </w:tc>
        <w:tc>
          <w:tcPr>
            <w:tcW w:w="2338" w:type="dxa"/>
            <w:hideMark/>
          </w:tcPr>
          <w:p w14:paraId="072AFE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7701C8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CID001177</w:t>
            </w:r>
          </w:p>
        </w:tc>
      </w:tr>
      <w:tr w:rsidR="005F15EE" w:rsidRPr="00556978" w14:paraId="4B9F2C67" w14:textId="77777777" w:rsidTr="005F15EE">
        <w:trPr>
          <w:trHeight w:val="290"/>
        </w:trPr>
        <w:tc>
          <w:tcPr>
            <w:tcW w:w="2337" w:type="dxa"/>
            <w:hideMark/>
          </w:tcPr>
          <w:p w14:paraId="6DF9D9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Tin</w:t>
            </w:r>
          </w:p>
        </w:tc>
        <w:tc>
          <w:tcPr>
            <w:tcW w:w="2337" w:type="dxa"/>
            <w:hideMark/>
          </w:tcPr>
          <w:p w14:paraId="252CAAF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Mining Minerals Resources SARL</w:t>
            </w:r>
          </w:p>
        </w:tc>
        <w:tc>
          <w:tcPr>
            <w:tcW w:w="2338" w:type="dxa"/>
            <w:hideMark/>
          </w:tcPr>
          <w:p w14:paraId="3DA750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CONGO, DEMOCRATIC REPUBLIC OF THE</w:t>
            </w:r>
          </w:p>
        </w:tc>
        <w:tc>
          <w:tcPr>
            <w:tcW w:w="2338" w:type="dxa"/>
            <w:hideMark/>
          </w:tcPr>
          <w:p w14:paraId="56BA7E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CID004065</w:t>
            </w:r>
          </w:p>
        </w:tc>
      </w:tr>
      <w:tr w:rsidR="005F15EE" w:rsidRPr="00556978" w14:paraId="01064FE6" w14:textId="77777777" w:rsidTr="005F15EE">
        <w:trPr>
          <w:trHeight w:val="290"/>
        </w:trPr>
        <w:tc>
          <w:tcPr>
            <w:tcW w:w="2337" w:type="dxa"/>
            <w:hideMark/>
          </w:tcPr>
          <w:p w14:paraId="347752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0A58FC2"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Minsur</w:t>
            </w:r>
            <w:proofErr w:type="spellEnd"/>
          </w:p>
        </w:tc>
        <w:tc>
          <w:tcPr>
            <w:tcW w:w="2338" w:type="dxa"/>
            <w:hideMark/>
          </w:tcPr>
          <w:p w14:paraId="4A88DE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PERU</w:t>
            </w:r>
          </w:p>
        </w:tc>
        <w:tc>
          <w:tcPr>
            <w:tcW w:w="2338" w:type="dxa"/>
            <w:hideMark/>
          </w:tcPr>
          <w:p w14:paraId="7FC699C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CID001182</w:t>
            </w:r>
          </w:p>
        </w:tc>
      </w:tr>
      <w:tr w:rsidR="005F15EE" w:rsidRPr="00556978" w14:paraId="6DDDFF52" w14:textId="77777777" w:rsidTr="005F15EE">
        <w:trPr>
          <w:trHeight w:val="290"/>
        </w:trPr>
        <w:tc>
          <w:tcPr>
            <w:tcW w:w="2337" w:type="dxa"/>
            <w:hideMark/>
          </w:tcPr>
          <w:p w14:paraId="6A33CD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06147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Mitsubishi Materials Corporation</w:t>
            </w:r>
          </w:p>
        </w:tc>
        <w:tc>
          <w:tcPr>
            <w:tcW w:w="2338" w:type="dxa"/>
            <w:hideMark/>
          </w:tcPr>
          <w:p w14:paraId="0EEED4A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7B61B15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CID001191</w:t>
            </w:r>
          </w:p>
        </w:tc>
      </w:tr>
      <w:tr w:rsidR="005F15EE" w:rsidRPr="00556978" w14:paraId="2AABD952" w14:textId="77777777" w:rsidTr="005F15EE">
        <w:trPr>
          <w:trHeight w:val="290"/>
        </w:trPr>
        <w:tc>
          <w:tcPr>
            <w:tcW w:w="2337" w:type="dxa"/>
            <w:hideMark/>
          </w:tcPr>
          <w:p w14:paraId="7898D20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9BDCC95"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Modeltech</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Sdn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Bhd</w:t>
            </w:r>
            <w:proofErr w:type="spellEnd"/>
          </w:p>
        </w:tc>
        <w:tc>
          <w:tcPr>
            <w:tcW w:w="2338" w:type="dxa"/>
            <w:hideMark/>
          </w:tcPr>
          <w:p w14:paraId="215E1D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MALAYSIA</w:t>
            </w:r>
          </w:p>
        </w:tc>
        <w:tc>
          <w:tcPr>
            <w:tcW w:w="2338" w:type="dxa"/>
            <w:hideMark/>
          </w:tcPr>
          <w:p w14:paraId="32A2CD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CID002858</w:t>
            </w:r>
          </w:p>
        </w:tc>
      </w:tr>
      <w:tr w:rsidR="005F15EE" w:rsidRPr="00556978" w14:paraId="4F45A403" w14:textId="77777777" w:rsidTr="005F15EE">
        <w:trPr>
          <w:trHeight w:val="290"/>
        </w:trPr>
        <w:tc>
          <w:tcPr>
            <w:tcW w:w="2337" w:type="dxa"/>
            <w:hideMark/>
          </w:tcPr>
          <w:p w14:paraId="1DBCF5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51F6F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Ney Metals and Alloys</w:t>
            </w:r>
          </w:p>
        </w:tc>
        <w:tc>
          <w:tcPr>
            <w:tcW w:w="2338" w:type="dxa"/>
            <w:hideMark/>
          </w:tcPr>
          <w:p w14:paraId="520DD6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77FD662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CID001246</w:t>
            </w:r>
          </w:p>
        </w:tc>
      </w:tr>
      <w:tr w:rsidR="005F15EE" w:rsidRPr="00556978" w14:paraId="653109C4" w14:textId="77777777" w:rsidTr="005F15EE">
        <w:trPr>
          <w:trHeight w:val="290"/>
        </w:trPr>
        <w:tc>
          <w:tcPr>
            <w:tcW w:w="2337" w:type="dxa"/>
            <w:hideMark/>
          </w:tcPr>
          <w:p w14:paraId="3DB1F50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F1139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Nghe Tinh Non-Ferrous Metals Joint Stock Company</w:t>
            </w:r>
          </w:p>
        </w:tc>
        <w:tc>
          <w:tcPr>
            <w:tcW w:w="2338" w:type="dxa"/>
            <w:hideMark/>
          </w:tcPr>
          <w:p w14:paraId="02D6B8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026E86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CID002573</w:t>
            </w:r>
          </w:p>
        </w:tc>
      </w:tr>
      <w:tr w:rsidR="005F15EE" w:rsidRPr="00556978" w14:paraId="5549323C" w14:textId="77777777" w:rsidTr="005F15EE">
        <w:trPr>
          <w:trHeight w:val="290"/>
        </w:trPr>
        <w:tc>
          <w:tcPr>
            <w:tcW w:w="2337" w:type="dxa"/>
            <w:hideMark/>
          </w:tcPr>
          <w:p w14:paraId="255085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D1123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O.M. Manufacturing (Thailand) Co., Ltd.</w:t>
            </w:r>
          </w:p>
        </w:tc>
        <w:tc>
          <w:tcPr>
            <w:tcW w:w="2338" w:type="dxa"/>
            <w:hideMark/>
          </w:tcPr>
          <w:p w14:paraId="3586FD8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THAILAND</w:t>
            </w:r>
          </w:p>
        </w:tc>
        <w:tc>
          <w:tcPr>
            <w:tcW w:w="2338" w:type="dxa"/>
            <w:hideMark/>
          </w:tcPr>
          <w:p w14:paraId="16B914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CID001314</w:t>
            </w:r>
          </w:p>
        </w:tc>
      </w:tr>
      <w:tr w:rsidR="005F15EE" w:rsidRPr="00556978" w14:paraId="534CD4FF" w14:textId="77777777" w:rsidTr="005F15EE">
        <w:trPr>
          <w:trHeight w:val="290"/>
        </w:trPr>
        <w:tc>
          <w:tcPr>
            <w:tcW w:w="2337" w:type="dxa"/>
            <w:hideMark/>
          </w:tcPr>
          <w:p w14:paraId="741900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E3E1D6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O.M. Manufacturing Philippines, Inc.</w:t>
            </w:r>
          </w:p>
        </w:tc>
        <w:tc>
          <w:tcPr>
            <w:tcW w:w="2338" w:type="dxa"/>
            <w:hideMark/>
          </w:tcPr>
          <w:p w14:paraId="2FFC365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PHILIPPINES</w:t>
            </w:r>
          </w:p>
        </w:tc>
        <w:tc>
          <w:tcPr>
            <w:tcW w:w="2338" w:type="dxa"/>
            <w:hideMark/>
          </w:tcPr>
          <w:p w14:paraId="79BC99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CID002517</w:t>
            </w:r>
          </w:p>
        </w:tc>
      </w:tr>
      <w:tr w:rsidR="005F15EE" w:rsidRPr="00556978" w14:paraId="5D806F8B" w14:textId="77777777" w:rsidTr="005F15EE">
        <w:trPr>
          <w:trHeight w:val="290"/>
        </w:trPr>
        <w:tc>
          <w:tcPr>
            <w:tcW w:w="2337" w:type="dxa"/>
            <w:hideMark/>
          </w:tcPr>
          <w:p w14:paraId="6B6882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3510808"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Operaciones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Metalurgicas</w:t>
            </w:r>
            <w:proofErr w:type="spellEnd"/>
            <w:r w:rsidRPr="00556978">
              <w:rPr>
                <w:rFonts w:ascii="Aptos Narrow" w:eastAsia="Times New Roman" w:hAnsi="Aptos Narrow" w:cs="Times New Roman"/>
                <w:color w:val="000000"/>
                <w:sz w:val="21"/>
                <w:szCs w:val="21"/>
                <w:lang w:eastAsia="en-US"/>
              </w:rPr>
              <w:t xml:space="preserve"> S.A.</w:t>
            </w:r>
          </w:p>
        </w:tc>
        <w:tc>
          <w:tcPr>
            <w:tcW w:w="2338" w:type="dxa"/>
            <w:hideMark/>
          </w:tcPr>
          <w:p w14:paraId="76ADEB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BOLIVIA (PLURINATIONAL STATE OF)</w:t>
            </w:r>
          </w:p>
        </w:tc>
        <w:tc>
          <w:tcPr>
            <w:tcW w:w="2338" w:type="dxa"/>
            <w:hideMark/>
          </w:tcPr>
          <w:p w14:paraId="092EA5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CID001337</w:t>
            </w:r>
          </w:p>
        </w:tc>
      </w:tr>
      <w:tr w:rsidR="005F15EE" w:rsidRPr="00556978" w14:paraId="6E18CEAC" w14:textId="77777777" w:rsidTr="005F15EE">
        <w:trPr>
          <w:trHeight w:val="290"/>
        </w:trPr>
        <w:tc>
          <w:tcPr>
            <w:tcW w:w="2337" w:type="dxa"/>
            <w:hideMark/>
          </w:tcPr>
          <w:p w14:paraId="388409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C7D8C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Phoenix Metal Ltd.</w:t>
            </w:r>
          </w:p>
        </w:tc>
        <w:tc>
          <w:tcPr>
            <w:tcW w:w="2338" w:type="dxa"/>
            <w:hideMark/>
          </w:tcPr>
          <w:p w14:paraId="379388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RWANDA</w:t>
            </w:r>
          </w:p>
        </w:tc>
        <w:tc>
          <w:tcPr>
            <w:tcW w:w="2338" w:type="dxa"/>
            <w:hideMark/>
          </w:tcPr>
          <w:p w14:paraId="31F70F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CID002507</w:t>
            </w:r>
          </w:p>
        </w:tc>
      </w:tr>
      <w:tr w:rsidR="005F15EE" w:rsidRPr="00556978" w14:paraId="38952501" w14:textId="77777777" w:rsidTr="005F15EE">
        <w:trPr>
          <w:trHeight w:val="290"/>
        </w:trPr>
        <w:tc>
          <w:tcPr>
            <w:tcW w:w="2337" w:type="dxa"/>
            <w:hideMark/>
          </w:tcPr>
          <w:p w14:paraId="48BD8E2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B0336C6"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Pongpipat</w:t>
            </w:r>
            <w:proofErr w:type="spellEnd"/>
            <w:r w:rsidRPr="00556978">
              <w:rPr>
                <w:rFonts w:ascii="Aptos Narrow" w:eastAsia="Times New Roman" w:hAnsi="Aptos Narrow" w:cs="Times New Roman"/>
                <w:color w:val="000000"/>
                <w:sz w:val="21"/>
                <w:szCs w:val="21"/>
                <w:lang w:eastAsia="en-US"/>
              </w:rPr>
              <w:t xml:space="preserve"> Company Limited</w:t>
            </w:r>
          </w:p>
        </w:tc>
        <w:tc>
          <w:tcPr>
            <w:tcW w:w="2338" w:type="dxa"/>
            <w:hideMark/>
          </w:tcPr>
          <w:p w14:paraId="355924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MYANMAR</w:t>
            </w:r>
          </w:p>
        </w:tc>
        <w:tc>
          <w:tcPr>
            <w:tcW w:w="2338" w:type="dxa"/>
            <w:hideMark/>
          </w:tcPr>
          <w:p w14:paraId="37CC6D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CID003208</w:t>
            </w:r>
          </w:p>
        </w:tc>
      </w:tr>
      <w:tr w:rsidR="005F15EE" w:rsidRPr="00556978" w14:paraId="231B2821" w14:textId="77777777" w:rsidTr="005F15EE">
        <w:trPr>
          <w:trHeight w:val="290"/>
        </w:trPr>
        <w:tc>
          <w:tcPr>
            <w:tcW w:w="2337" w:type="dxa"/>
            <w:hideMark/>
          </w:tcPr>
          <w:p w14:paraId="4CB967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FC2FA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Precious Minerals and Smelting Limited</w:t>
            </w:r>
          </w:p>
        </w:tc>
        <w:tc>
          <w:tcPr>
            <w:tcW w:w="2338" w:type="dxa"/>
            <w:hideMark/>
          </w:tcPr>
          <w:p w14:paraId="760C0C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INDIA</w:t>
            </w:r>
          </w:p>
        </w:tc>
        <w:tc>
          <w:tcPr>
            <w:tcW w:w="2338" w:type="dxa"/>
            <w:hideMark/>
          </w:tcPr>
          <w:p w14:paraId="475857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CID003409</w:t>
            </w:r>
          </w:p>
        </w:tc>
      </w:tr>
      <w:tr w:rsidR="005F15EE" w:rsidRPr="00556978" w14:paraId="25FAA853" w14:textId="77777777" w:rsidTr="005F15EE">
        <w:trPr>
          <w:trHeight w:val="290"/>
        </w:trPr>
        <w:tc>
          <w:tcPr>
            <w:tcW w:w="2337" w:type="dxa"/>
            <w:hideMark/>
          </w:tcPr>
          <w:p w14:paraId="63DF42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6F67C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Alam Lestari </w:t>
            </w:r>
            <w:proofErr w:type="spellStart"/>
            <w:r w:rsidRPr="00556978">
              <w:rPr>
                <w:rFonts w:ascii="Aptos Narrow" w:eastAsia="Times New Roman" w:hAnsi="Aptos Narrow" w:cs="Times New Roman"/>
                <w:color w:val="000000"/>
                <w:sz w:val="21"/>
                <w:szCs w:val="21"/>
                <w:lang w:eastAsia="en-US"/>
              </w:rPr>
              <w:t>Kencana</w:t>
            </w:r>
            <w:proofErr w:type="spellEnd"/>
          </w:p>
        </w:tc>
        <w:tc>
          <w:tcPr>
            <w:tcW w:w="2338" w:type="dxa"/>
            <w:hideMark/>
          </w:tcPr>
          <w:p w14:paraId="390CDA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D1D3E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CID001393</w:t>
            </w:r>
          </w:p>
        </w:tc>
      </w:tr>
      <w:tr w:rsidR="005F15EE" w:rsidRPr="00556978" w14:paraId="0692B665" w14:textId="77777777" w:rsidTr="005F15EE">
        <w:trPr>
          <w:trHeight w:val="290"/>
        </w:trPr>
        <w:tc>
          <w:tcPr>
            <w:tcW w:w="2337" w:type="dxa"/>
            <w:hideMark/>
          </w:tcPr>
          <w:p w14:paraId="1C184F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BAC93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Aries </w:t>
            </w:r>
            <w:proofErr w:type="spellStart"/>
            <w:r w:rsidRPr="00556978">
              <w:rPr>
                <w:rFonts w:ascii="Aptos Narrow" w:eastAsia="Times New Roman" w:hAnsi="Aptos Narrow" w:cs="Times New Roman"/>
                <w:color w:val="000000"/>
                <w:sz w:val="21"/>
                <w:szCs w:val="21"/>
                <w:lang w:eastAsia="en-US"/>
              </w:rPr>
              <w:t>Kencana</w:t>
            </w:r>
            <w:proofErr w:type="spellEnd"/>
            <w:r w:rsidRPr="00556978">
              <w:rPr>
                <w:rFonts w:ascii="Aptos Narrow" w:eastAsia="Times New Roman" w:hAnsi="Aptos Narrow" w:cs="Times New Roman"/>
                <w:color w:val="000000"/>
                <w:sz w:val="21"/>
                <w:szCs w:val="21"/>
                <w:lang w:eastAsia="en-US"/>
              </w:rPr>
              <w:t xml:space="preserve"> Sejahtera</w:t>
            </w:r>
          </w:p>
        </w:tc>
        <w:tc>
          <w:tcPr>
            <w:tcW w:w="2338" w:type="dxa"/>
            <w:hideMark/>
          </w:tcPr>
          <w:p w14:paraId="569D63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EEC9E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CID000309</w:t>
            </w:r>
          </w:p>
        </w:tc>
      </w:tr>
      <w:tr w:rsidR="005F15EE" w:rsidRPr="00556978" w14:paraId="2E3C746E" w14:textId="77777777" w:rsidTr="005F15EE">
        <w:trPr>
          <w:trHeight w:val="290"/>
        </w:trPr>
        <w:tc>
          <w:tcPr>
            <w:tcW w:w="2337" w:type="dxa"/>
            <w:hideMark/>
          </w:tcPr>
          <w:p w14:paraId="456BEC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857F4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Artha Cipta Langgeng</w:t>
            </w:r>
          </w:p>
        </w:tc>
        <w:tc>
          <w:tcPr>
            <w:tcW w:w="2338" w:type="dxa"/>
            <w:hideMark/>
          </w:tcPr>
          <w:p w14:paraId="4154FD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47B03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CID001399</w:t>
            </w:r>
          </w:p>
        </w:tc>
      </w:tr>
      <w:tr w:rsidR="005F15EE" w:rsidRPr="00556978" w14:paraId="533CDB99" w14:textId="77777777" w:rsidTr="005F15EE">
        <w:trPr>
          <w:trHeight w:val="290"/>
        </w:trPr>
        <w:tc>
          <w:tcPr>
            <w:tcW w:w="2337" w:type="dxa"/>
            <w:hideMark/>
          </w:tcPr>
          <w:p w14:paraId="604B669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7ACA04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ATD Makmur </w:t>
            </w:r>
            <w:proofErr w:type="spellStart"/>
            <w:r w:rsidRPr="00556978">
              <w:rPr>
                <w:rFonts w:ascii="Aptos Narrow" w:eastAsia="Times New Roman" w:hAnsi="Aptos Narrow" w:cs="Times New Roman"/>
                <w:color w:val="000000"/>
                <w:sz w:val="21"/>
                <w:szCs w:val="21"/>
                <w:lang w:eastAsia="en-US"/>
              </w:rPr>
              <w:t>Mandiri</w:t>
            </w:r>
            <w:proofErr w:type="spellEnd"/>
            <w:r w:rsidRPr="00556978">
              <w:rPr>
                <w:rFonts w:ascii="Aptos Narrow" w:eastAsia="Times New Roman" w:hAnsi="Aptos Narrow" w:cs="Times New Roman"/>
                <w:color w:val="000000"/>
                <w:sz w:val="21"/>
                <w:szCs w:val="21"/>
                <w:lang w:eastAsia="en-US"/>
              </w:rPr>
              <w:t xml:space="preserve"> Jaya</w:t>
            </w:r>
          </w:p>
        </w:tc>
        <w:tc>
          <w:tcPr>
            <w:tcW w:w="2338" w:type="dxa"/>
            <w:hideMark/>
          </w:tcPr>
          <w:p w14:paraId="448CA3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27590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CID002503</w:t>
            </w:r>
          </w:p>
        </w:tc>
      </w:tr>
      <w:tr w:rsidR="005F15EE" w:rsidRPr="00556978" w14:paraId="620D0C11" w14:textId="77777777" w:rsidTr="005F15EE">
        <w:trPr>
          <w:trHeight w:val="290"/>
        </w:trPr>
        <w:tc>
          <w:tcPr>
            <w:tcW w:w="2337" w:type="dxa"/>
            <w:hideMark/>
          </w:tcPr>
          <w:p w14:paraId="60C15B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4E955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Babel Inti Perkasa</w:t>
            </w:r>
          </w:p>
        </w:tc>
        <w:tc>
          <w:tcPr>
            <w:tcW w:w="2338" w:type="dxa"/>
            <w:hideMark/>
          </w:tcPr>
          <w:p w14:paraId="368A81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AA68A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CID001402</w:t>
            </w:r>
          </w:p>
        </w:tc>
      </w:tr>
      <w:tr w:rsidR="005F15EE" w:rsidRPr="00556978" w14:paraId="4AB10BE7" w14:textId="77777777" w:rsidTr="005F15EE">
        <w:trPr>
          <w:trHeight w:val="290"/>
        </w:trPr>
        <w:tc>
          <w:tcPr>
            <w:tcW w:w="2337" w:type="dxa"/>
            <w:hideMark/>
          </w:tcPr>
          <w:p w14:paraId="2994D57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DCF43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Babel Surya Alam Lestari</w:t>
            </w:r>
          </w:p>
        </w:tc>
        <w:tc>
          <w:tcPr>
            <w:tcW w:w="2338" w:type="dxa"/>
            <w:hideMark/>
          </w:tcPr>
          <w:p w14:paraId="235D61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50759A6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CID001406</w:t>
            </w:r>
          </w:p>
        </w:tc>
      </w:tr>
      <w:tr w:rsidR="005F15EE" w:rsidRPr="00556978" w14:paraId="775B1C3C" w14:textId="77777777" w:rsidTr="005F15EE">
        <w:trPr>
          <w:trHeight w:val="290"/>
        </w:trPr>
        <w:tc>
          <w:tcPr>
            <w:tcW w:w="2337" w:type="dxa"/>
            <w:hideMark/>
          </w:tcPr>
          <w:p w14:paraId="0522766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62462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Bangka </w:t>
            </w:r>
            <w:proofErr w:type="spellStart"/>
            <w:r w:rsidRPr="00556978">
              <w:rPr>
                <w:rFonts w:ascii="Aptos Narrow" w:eastAsia="Times New Roman" w:hAnsi="Aptos Narrow" w:cs="Times New Roman"/>
                <w:color w:val="000000"/>
                <w:sz w:val="21"/>
                <w:szCs w:val="21"/>
                <w:lang w:eastAsia="en-US"/>
              </w:rPr>
              <w:t>Kudai</w:t>
            </w:r>
            <w:proofErr w:type="spellEnd"/>
            <w:r w:rsidRPr="00556978">
              <w:rPr>
                <w:rFonts w:ascii="Aptos Narrow" w:eastAsia="Times New Roman" w:hAnsi="Aptos Narrow" w:cs="Times New Roman"/>
                <w:color w:val="000000"/>
                <w:sz w:val="21"/>
                <w:szCs w:val="21"/>
                <w:lang w:eastAsia="en-US"/>
              </w:rPr>
              <w:t xml:space="preserve"> Tin</w:t>
            </w:r>
          </w:p>
        </w:tc>
        <w:tc>
          <w:tcPr>
            <w:tcW w:w="2338" w:type="dxa"/>
            <w:hideMark/>
          </w:tcPr>
          <w:p w14:paraId="0CEEF3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6098C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CID001409</w:t>
            </w:r>
          </w:p>
        </w:tc>
      </w:tr>
      <w:tr w:rsidR="005F15EE" w:rsidRPr="00556978" w14:paraId="42933D1E" w14:textId="77777777" w:rsidTr="005F15EE">
        <w:trPr>
          <w:trHeight w:val="290"/>
        </w:trPr>
        <w:tc>
          <w:tcPr>
            <w:tcW w:w="2337" w:type="dxa"/>
            <w:hideMark/>
          </w:tcPr>
          <w:p w14:paraId="7D5710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010807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Bangka Prima Tin</w:t>
            </w:r>
          </w:p>
        </w:tc>
        <w:tc>
          <w:tcPr>
            <w:tcW w:w="2338" w:type="dxa"/>
            <w:hideMark/>
          </w:tcPr>
          <w:p w14:paraId="641E48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8D5F1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CID002776</w:t>
            </w:r>
          </w:p>
        </w:tc>
      </w:tr>
      <w:tr w:rsidR="005F15EE" w:rsidRPr="00556978" w14:paraId="6398FB46" w14:textId="77777777" w:rsidTr="005F15EE">
        <w:trPr>
          <w:trHeight w:val="290"/>
        </w:trPr>
        <w:tc>
          <w:tcPr>
            <w:tcW w:w="2337" w:type="dxa"/>
            <w:hideMark/>
          </w:tcPr>
          <w:p w14:paraId="259C91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27466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Bangka Putra </w:t>
            </w:r>
            <w:proofErr w:type="spellStart"/>
            <w:r w:rsidRPr="00556978">
              <w:rPr>
                <w:rFonts w:ascii="Aptos Narrow" w:eastAsia="Times New Roman" w:hAnsi="Aptos Narrow" w:cs="Times New Roman"/>
                <w:color w:val="000000"/>
                <w:sz w:val="21"/>
                <w:szCs w:val="21"/>
                <w:lang w:eastAsia="en-US"/>
              </w:rPr>
              <w:t>Karya</w:t>
            </w:r>
            <w:proofErr w:type="spellEnd"/>
          </w:p>
        </w:tc>
        <w:tc>
          <w:tcPr>
            <w:tcW w:w="2338" w:type="dxa"/>
            <w:hideMark/>
          </w:tcPr>
          <w:p w14:paraId="469E54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32E55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CID001412</w:t>
            </w:r>
          </w:p>
        </w:tc>
      </w:tr>
      <w:tr w:rsidR="005F15EE" w:rsidRPr="00556978" w14:paraId="543A1339" w14:textId="77777777" w:rsidTr="005F15EE">
        <w:trPr>
          <w:trHeight w:val="290"/>
        </w:trPr>
        <w:tc>
          <w:tcPr>
            <w:tcW w:w="2337" w:type="dxa"/>
            <w:hideMark/>
          </w:tcPr>
          <w:p w14:paraId="7EECA6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7B05F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Bangka </w:t>
            </w:r>
            <w:proofErr w:type="spellStart"/>
            <w:r w:rsidRPr="00556978">
              <w:rPr>
                <w:rFonts w:ascii="Aptos Narrow" w:eastAsia="Times New Roman" w:hAnsi="Aptos Narrow" w:cs="Times New Roman"/>
                <w:color w:val="000000"/>
                <w:sz w:val="21"/>
                <w:szCs w:val="21"/>
                <w:lang w:eastAsia="en-US"/>
              </w:rPr>
              <w:t>Serumpun</w:t>
            </w:r>
            <w:proofErr w:type="spellEnd"/>
          </w:p>
        </w:tc>
        <w:tc>
          <w:tcPr>
            <w:tcW w:w="2338" w:type="dxa"/>
            <w:hideMark/>
          </w:tcPr>
          <w:p w14:paraId="24521F7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D8E39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CID003205</w:t>
            </w:r>
          </w:p>
        </w:tc>
      </w:tr>
      <w:tr w:rsidR="005F15EE" w:rsidRPr="00556978" w14:paraId="1F6EF643" w14:textId="77777777" w:rsidTr="005F15EE">
        <w:trPr>
          <w:trHeight w:val="290"/>
        </w:trPr>
        <w:tc>
          <w:tcPr>
            <w:tcW w:w="2337" w:type="dxa"/>
            <w:hideMark/>
          </w:tcPr>
          <w:p w14:paraId="530045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C67D6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Bangka </w:t>
            </w:r>
            <w:proofErr w:type="spellStart"/>
            <w:r w:rsidRPr="00556978">
              <w:rPr>
                <w:rFonts w:ascii="Aptos Narrow" w:eastAsia="Times New Roman" w:hAnsi="Aptos Narrow" w:cs="Times New Roman"/>
                <w:color w:val="000000"/>
                <w:sz w:val="21"/>
                <w:szCs w:val="21"/>
                <w:lang w:eastAsia="en-US"/>
              </w:rPr>
              <w:t>Timah</w:t>
            </w:r>
            <w:proofErr w:type="spellEnd"/>
            <w:r w:rsidRPr="00556978">
              <w:rPr>
                <w:rFonts w:ascii="Aptos Narrow" w:eastAsia="Times New Roman" w:hAnsi="Aptos Narrow" w:cs="Times New Roman"/>
                <w:color w:val="000000"/>
                <w:sz w:val="21"/>
                <w:szCs w:val="21"/>
                <w:lang w:eastAsia="en-US"/>
              </w:rPr>
              <w:t xml:space="preserve"> Utama Sejahtera</w:t>
            </w:r>
          </w:p>
        </w:tc>
        <w:tc>
          <w:tcPr>
            <w:tcW w:w="2338" w:type="dxa"/>
            <w:hideMark/>
          </w:tcPr>
          <w:p w14:paraId="46A2A7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8F523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CID001416</w:t>
            </w:r>
          </w:p>
        </w:tc>
      </w:tr>
      <w:tr w:rsidR="005F15EE" w:rsidRPr="00556978" w14:paraId="5894F0E9" w14:textId="77777777" w:rsidTr="005F15EE">
        <w:trPr>
          <w:trHeight w:val="290"/>
        </w:trPr>
        <w:tc>
          <w:tcPr>
            <w:tcW w:w="2337" w:type="dxa"/>
            <w:hideMark/>
          </w:tcPr>
          <w:p w14:paraId="7EEA3BA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AFF9B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Bangka Tin Industry</w:t>
            </w:r>
          </w:p>
        </w:tc>
        <w:tc>
          <w:tcPr>
            <w:tcW w:w="2338" w:type="dxa"/>
            <w:hideMark/>
          </w:tcPr>
          <w:p w14:paraId="3B027C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97214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CID001419</w:t>
            </w:r>
          </w:p>
        </w:tc>
      </w:tr>
      <w:tr w:rsidR="005F15EE" w:rsidRPr="00556978" w14:paraId="0CB7E4DB" w14:textId="77777777" w:rsidTr="005F15EE">
        <w:trPr>
          <w:trHeight w:val="290"/>
        </w:trPr>
        <w:tc>
          <w:tcPr>
            <w:tcW w:w="2337" w:type="dxa"/>
            <w:hideMark/>
          </w:tcPr>
          <w:p w14:paraId="64EAFE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63EB8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Belitung </w:t>
            </w:r>
            <w:proofErr w:type="spellStart"/>
            <w:r w:rsidRPr="00556978">
              <w:rPr>
                <w:rFonts w:ascii="Aptos Narrow" w:eastAsia="Times New Roman" w:hAnsi="Aptos Narrow" w:cs="Times New Roman"/>
                <w:color w:val="000000"/>
                <w:sz w:val="21"/>
                <w:szCs w:val="21"/>
                <w:lang w:eastAsia="en-US"/>
              </w:rPr>
              <w:t>Industri</w:t>
            </w:r>
            <w:proofErr w:type="spellEnd"/>
            <w:r w:rsidRPr="00556978">
              <w:rPr>
                <w:rFonts w:ascii="Aptos Narrow" w:eastAsia="Times New Roman" w:hAnsi="Aptos Narrow" w:cs="Times New Roman"/>
                <w:color w:val="000000"/>
                <w:sz w:val="21"/>
                <w:szCs w:val="21"/>
                <w:lang w:eastAsia="en-US"/>
              </w:rPr>
              <w:t xml:space="preserve"> Sejahtera</w:t>
            </w:r>
          </w:p>
        </w:tc>
        <w:tc>
          <w:tcPr>
            <w:tcW w:w="2338" w:type="dxa"/>
            <w:hideMark/>
          </w:tcPr>
          <w:p w14:paraId="4F4723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71C1E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CID001421</w:t>
            </w:r>
          </w:p>
        </w:tc>
      </w:tr>
      <w:tr w:rsidR="005F15EE" w:rsidRPr="00556978" w14:paraId="4B726633" w14:textId="77777777" w:rsidTr="005F15EE">
        <w:trPr>
          <w:trHeight w:val="290"/>
        </w:trPr>
        <w:tc>
          <w:tcPr>
            <w:tcW w:w="2337" w:type="dxa"/>
            <w:hideMark/>
          </w:tcPr>
          <w:p w14:paraId="05D36CF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B081D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BilliTin</w:t>
            </w:r>
            <w:proofErr w:type="spellEnd"/>
            <w:r w:rsidRPr="00556978">
              <w:rPr>
                <w:rFonts w:ascii="Aptos Narrow" w:eastAsia="Times New Roman" w:hAnsi="Aptos Narrow" w:cs="Times New Roman"/>
                <w:color w:val="000000"/>
                <w:sz w:val="21"/>
                <w:szCs w:val="21"/>
                <w:lang w:eastAsia="en-US"/>
              </w:rPr>
              <w:t xml:space="preserve"> Makmur Lestari</w:t>
            </w:r>
          </w:p>
        </w:tc>
        <w:tc>
          <w:tcPr>
            <w:tcW w:w="2338" w:type="dxa"/>
            <w:hideMark/>
          </w:tcPr>
          <w:p w14:paraId="216220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C9356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CID001424</w:t>
            </w:r>
          </w:p>
        </w:tc>
      </w:tr>
      <w:tr w:rsidR="005F15EE" w:rsidRPr="00556978" w14:paraId="4EFA066C" w14:textId="77777777" w:rsidTr="005F15EE">
        <w:trPr>
          <w:trHeight w:val="290"/>
        </w:trPr>
        <w:tc>
          <w:tcPr>
            <w:tcW w:w="2337" w:type="dxa"/>
            <w:hideMark/>
          </w:tcPr>
          <w:p w14:paraId="7EC783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70AB33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Bukit </w:t>
            </w:r>
            <w:proofErr w:type="spellStart"/>
            <w:r w:rsidRPr="00556978">
              <w:rPr>
                <w:rFonts w:ascii="Aptos Narrow" w:eastAsia="Times New Roman" w:hAnsi="Aptos Narrow" w:cs="Times New Roman"/>
                <w:color w:val="000000"/>
                <w:sz w:val="21"/>
                <w:szCs w:val="21"/>
                <w:lang w:eastAsia="en-US"/>
              </w:rPr>
              <w:t>Timah</w:t>
            </w:r>
            <w:proofErr w:type="spellEnd"/>
          </w:p>
        </w:tc>
        <w:tc>
          <w:tcPr>
            <w:tcW w:w="2338" w:type="dxa"/>
            <w:hideMark/>
          </w:tcPr>
          <w:p w14:paraId="0089EF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6C001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CID001428</w:t>
            </w:r>
          </w:p>
        </w:tc>
      </w:tr>
      <w:tr w:rsidR="005F15EE" w:rsidRPr="00556978" w14:paraId="63740661" w14:textId="77777777" w:rsidTr="005F15EE">
        <w:trPr>
          <w:trHeight w:val="290"/>
        </w:trPr>
        <w:tc>
          <w:tcPr>
            <w:tcW w:w="2337" w:type="dxa"/>
            <w:hideMark/>
          </w:tcPr>
          <w:p w14:paraId="68D531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5E56EA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Cipta </w:t>
            </w:r>
            <w:proofErr w:type="spellStart"/>
            <w:r w:rsidRPr="00556978">
              <w:rPr>
                <w:rFonts w:ascii="Aptos Narrow" w:eastAsia="Times New Roman" w:hAnsi="Aptos Narrow" w:cs="Times New Roman"/>
                <w:color w:val="000000"/>
                <w:sz w:val="21"/>
                <w:szCs w:val="21"/>
                <w:lang w:eastAsia="en-US"/>
              </w:rPr>
              <w:t>Persada</w:t>
            </w:r>
            <w:proofErr w:type="spellEnd"/>
            <w:r w:rsidRPr="00556978">
              <w:rPr>
                <w:rFonts w:ascii="Aptos Narrow" w:eastAsia="Times New Roman" w:hAnsi="Aptos Narrow" w:cs="Times New Roman"/>
                <w:color w:val="000000"/>
                <w:sz w:val="21"/>
                <w:szCs w:val="21"/>
                <w:lang w:eastAsia="en-US"/>
              </w:rPr>
              <w:t xml:space="preserve"> Mulia</w:t>
            </w:r>
          </w:p>
        </w:tc>
        <w:tc>
          <w:tcPr>
            <w:tcW w:w="2338" w:type="dxa"/>
            <w:hideMark/>
          </w:tcPr>
          <w:p w14:paraId="5DD1DD7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572938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CID002696</w:t>
            </w:r>
          </w:p>
        </w:tc>
      </w:tr>
      <w:tr w:rsidR="005F15EE" w:rsidRPr="00556978" w14:paraId="7E2B0190" w14:textId="77777777" w:rsidTr="005F15EE">
        <w:trPr>
          <w:trHeight w:val="290"/>
        </w:trPr>
        <w:tc>
          <w:tcPr>
            <w:tcW w:w="2337" w:type="dxa"/>
            <w:hideMark/>
          </w:tcPr>
          <w:p w14:paraId="75259A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E974E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DS Jaya Abadi</w:t>
            </w:r>
          </w:p>
        </w:tc>
        <w:tc>
          <w:tcPr>
            <w:tcW w:w="2338" w:type="dxa"/>
            <w:hideMark/>
          </w:tcPr>
          <w:p w14:paraId="4DA3466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BD1796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CID001434</w:t>
            </w:r>
          </w:p>
        </w:tc>
      </w:tr>
      <w:tr w:rsidR="005F15EE" w:rsidRPr="00556978" w14:paraId="6C695DE3" w14:textId="77777777" w:rsidTr="005F15EE">
        <w:trPr>
          <w:trHeight w:val="290"/>
        </w:trPr>
        <w:tc>
          <w:tcPr>
            <w:tcW w:w="2337" w:type="dxa"/>
            <w:hideMark/>
          </w:tcPr>
          <w:p w14:paraId="52E7E4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Tin</w:t>
            </w:r>
          </w:p>
        </w:tc>
        <w:tc>
          <w:tcPr>
            <w:tcW w:w="2337" w:type="dxa"/>
            <w:hideMark/>
          </w:tcPr>
          <w:p w14:paraId="25321D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Eunindo</w:t>
            </w:r>
            <w:proofErr w:type="spellEnd"/>
            <w:r w:rsidRPr="00556978">
              <w:rPr>
                <w:rFonts w:ascii="Aptos Narrow" w:eastAsia="Times New Roman" w:hAnsi="Aptos Narrow" w:cs="Times New Roman"/>
                <w:color w:val="000000"/>
                <w:sz w:val="21"/>
                <w:szCs w:val="21"/>
                <w:lang w:eastAsia="en-US"/>
              </w:rPr>
              <w:t xml:space="preserve"> Usaha </w:t>
            </w:r>
            <w:proofErr w:type="spellStart"/>
            <w:r w:rsidRPr="00556978">
              <w:rPr>
                <w:rFonts w:ascii="Aptos Narrow" w:eastAsia="Times New Roman" w:hAnsi="Aptos Narrow" w:cs="Times New Roman"/>
                <w:color w:val="000000"/>
                <w:sz w:val="21"/>
                <w:szCs w:val="21"/>
                <w:lang w:eastAsia="en-US"/>
              </w:rPr>
              <w:t>Mandiri</w:t>
            </w:r>
            <w:proofErr w:type="spellEnd"/>
          </w:p>
        </w:tc>
        <w:tc>
          <w:tcPr>
            <w:tcW w:w="2338" w:type="dxa"/>
            <w:hideMark/>
          </w:tcPr>
          <w:p w14:paraId="0E993E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28053F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CID001438</w:t>
            </w:r>
          </w:p>
        </w:tc>
      </w:tr>
      <w:tr w:rsidR="005F15EE" w:rsidRPr="00556978" w14:paraId="487D2B22" w14:textId="77777777" w:rsidTr="005F15EE">
        <w:trPr>
          <w:trHeight w:val="290"/>
        </w:trPr>
        <w:tc>
          <w:tcPr>
            <w:tcW w:w="2337" w:type="dxa"/>
            <w:hideMark/>
          </w:tcPr>
          <w:p w14:paraId="2143BF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F19832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Fang Di </w:t>
            </w:r>
            <w:proofErr w:type="spellStart"/>
            <w:r w:rsidRPr="00556978">
              <w:rPr>
                <w:rFonts w:ascii="Aptos Narrow" w:eastAsia="Times New Roman" w:hAnsi="Aptos Narrow" w:cs="Times New Roman"/>
                <w:color w:val="000000"/>
                <w:sz w:val="21"/>
                <w:szCs w:val="21"/>
                <w:lang w:eastAsia="en-US"/>
              </w:rPr>
              <w:t>MulTindo</w:t>
            </w:r>
            <w:proofErr w:type="spellEnd"/>
          </w:p>
        </w:tc>
        <w:tc>
          <w:tcPr>
            <w:tcW w:w="2338" w:type="dxa"/>
            <w:hideMark/>
          </w:tcPr>
          <w:p w14:paraId="50CA63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F5A5B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CID001442</w:t>
            </w:r>
          </w:p>
        </w:tc>
      </w:tr>
      <w:tr w:rsidR="005F15EE" w:rsidRPr="00556978" w14:paraId="1AE30598" w14:textId="77777777" w:rsidTr="005F15EE">
        <w:trPr>
          <w:trHeight w:val="290"/>
        </w:trPr>
        <w:tc>
          <w:tcPr>
            <w:tcW w:w="2337" w:type="dxa"/>
            <w:hideMark/>
          </w:tcPr>
          <w:p w14:paraId="04ECA5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58D33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Inti Stania Prima</w:t>
            </w:r>
          </w:p>
        </w:tc>
        <w:tc>
          <w:tcPr>
            <w:tcW w:w="2338" w:type="dxa"/>
            <w:hideMark/>
          </w:tcPr>
          <w:p w14:paraId="150994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2B814F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CID002530</w:t>
            </w:r>
          </w:p>
        </w:tc>
      </w:tr>
      <w:tr w:rsidR="005F15EE" w:rsidRPr="00556978" w14:paraId="20CB6104" w14:textId="77777777" w:rsidTr="005F15EE">
        <w:trPr>
          <w:trHeight w:val="290"/>
        </w:trPr>
        <w:tc>
          <w:tcPr>
            <w:tcW w:w="2337" w:type="dxa"/>
            <w:hideMark/>
          </w:tcPr>
          <w:p w14:paraId="125A66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1132F6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Justindo</w:t>
            </w:r>
            <w:proofErr w:type="spellEnd"/>
          </w:p>
        </w:tc>
        <w:tc>
          <w:tcPr>
            <w:tcW w:w="2338" w:type="dxa"/>
            <w:hideMark/>
          </w:tcPr>
          <w:p w14:paraId="480F3C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B9CFE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CID000307</w:t>
            </w:r>
          </w:p>
        </w:tc>
      </w:tr>
      <w:tr w:rsidR="005F15EE" w:rsidRPr="00556978" w14:paraId="2319875D" w14:textId="77777777" w:rsidTr="005F15EE">
        <w:trPr>
          <w:trHeight w:val="290"/>
        </w:trPr>
        <w:tc>
          <w:tcPr>
            <w:tcW w:w="2337" w:type="dxa"/>
            <w:hideMark/>
          </w:tcPr>
          <w:p w14:paraId="355588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D6583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Karimun</w:t>
            </w:r>
            <w:proofErr w:type="spellEnd"/>
            <w:r w:rsidRPr="00556978">
              <w:rPr>
                <w:rFonts w:ascii="Aptos Narrow" w:eastAsia="Times New Roman" w:hAnsi="Aptos Narrow" w:cs="Times New Roman"/>
                <w:color w:val="000000"/>
                <w:sz w:val="21"/>
                <w:szCs w:val="21"/>
                <w:lang w:eastAsia="en-US"/>
              </w:rPr>
              <w:t xml:space="preserve"> Mining</w:t>
            </w:r>
          </w:p>
        </w:tc>
        <w:tc>
          <w:tcPr>
            <w:tcW w:w="2338" w:type="dxa"/>
            <w:hideMark/>
          </w:tcPr>
          <w:p w14:paraId="2A711C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506739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CID001448</w:t>
            </w:r>
          </w:p>
        </w:tc>
      </w:tr>
      <w:tr w:rsidR="005F15EE" w:rsidRPr="00556978" w14:paraId="5B0D9D67" w14:textId="77777777" w:rsidTr="005F15EE">
        <w:trPr>
          <w:trHeight w:val="290"/>
        </w:trPr>
        <w:tc>
          <w:tcPr>
            <w:tcW w:w="2337" w:type="dxa"/>
            <w:hideMark/>
          </w:tcPr>
          <w:p w14:paraId="256ABA0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A6F5D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Kijang</w:t>
            </w:r>
            <w:proofErr w:type="spellEnd"/>
            <w:r w:rsidRPr="00556978">
              <w:rPr>
                <w:rFonts w:ascii="Aptos Narrow" w:eastAsia="Times New Roman" w:hAnsi="Aptos Narrow" w:cs="Times New Roman"/>
                <w:color w:val="000000"/>
                <w:sz w:val="21"/>
                <w:szCs w:val="21"/>
                <w:lang w:eastAsia="en-US"/>
              </w:rPr>
              <w:t xml:space="preserve"> Jaya </w:t>
            </w:r>
            <w:proofErr w:type="spellStart"/>
            <w:r w:rsidRPr="00556978">
              <w:rPr>
                <w:rFonts w:ascii="Aptos Narrow" w:eastAsia="Times New Roman" w:hAnsi="Aptos Narrow" w:cs="Times New Roman"/>
                <w:color w:val="000000"/>
                <w:sz w:val="21"/>
                <w:szCs w:val="21"/>
                <w:lang w:eastAsia="en-US"/>
              </w:rPr>
              <w:t>Mandiri</w:t>
            </w:r>
            <w:proofErr w:type="spellEnd"/>
          </w:p>
        </w:tc>
        <w:tc>
          <w:tcPr>
            <w:tcW w:w="2338" w:type="dxa"/>
            <w:hideMark/>
          </w:tcPr>
          <w:p w14:paraId="6D6AC75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46D2AB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CID002829</w:t>
            </w:r>
          </w:p>
        </w:tc>
      </w:tr>
      <w:tr w:rsidR="005F15EE" w:rsidRPr="00556978" w14:paraId="2B00DCF0" w14:textId="77777777" w:rsidTr="005F15EE">
        <w:trPr>
          <w:trHeight w:val="290"/>
        </w:trPr>
        <w:tc>
          <w:tcPr>
            <w:tcW w:w="2337" w:type="dxa"/>
            <w:hideMark/>
          </w:tcPr>
          <w:p w14:paraId="345C65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7A3BEE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Lautan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Harmonis</w:t>
            </w:r>
            <w:proofErr w:type="spellEnd"/>
            <w:r w:rsidRPr="00556978">
              <w:rPr>
                <w:rFonts w:ascii="Aptos Narrow" w:eastAsia="Times New Roman" w:hAnsi="Aptos Narrow" w:cs="Times New Roman"/>
                <w:color w:val="000000"/>
                <w:sz w:val="21"/>
                <w:szCs w:val="21"/>
                <w:lang w:eastAsia="en-US"/>
              </w:rPr>
              <w:t xml:space="preserve"> Sejahtera</w:t>
            </w:r>
          </w:p>
        </w:tc>
        <w:tc>
          <w:tcPr>
            <w:tcW w:w="2338" w:type="dxa"/>
            <w:hideMark/>
          </w:tcPr>
          <w:p w14:paraId="3FE083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230FAA3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CID002870</w:t>
            </w:r>
          </w:p>
        </w:tc>
      </w:tr>
      <w:tr w:rsidR="005F15EE" w:rsidRPr="00556978" w14:paraId="6C98C32E" w14:textId="77777777" w:rsidTr="005F15EE">
        <w:trPr>
          <w:trHeight w:val="290"/>
        </w:trPr>
        <w:tc>
          <w:tcPr>
            <w:tcW w:w="2337" w:type="dxa"/>
            <w:hideMark/>
          </w:tcPr>
          <w:p w14:paraId="5B28B36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37897C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Masbro</w:t>
            </w:r>
            <w:proofErr w:type="spellEnd"/>
            <w:r w:rsidRPr="00556978">
              <w:rPr>
                <w:rFonts w:ascii="Aptos Narrow" w:eastAsia="Times New Roman" w:hAnsi="Aptos Narrow" w:cs="Times New Roman"/>
                <w:color w:val="000000"/>
                <w:sz w:val="21"/>
                <w:szCs w:val="21"/>
                <w:lang w:eastAsia="en-US"/>
              </w:rPr>
              <w:t xml:space="preserve"> Alam Stania</w:t>
            </w:r>
          </w:p>
        </w:tc>
        <w:tc>
          <w:tcPr>
            <w:tcW w:w="2338" w:type="dxa"/>
            <w:hideMark/>
          </w:tcPr>
          <w:p w14:paraId="046330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C434A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CID003380</w:t>
            </w:r>
          </w:p>
        </w:tc>
      </w:tr>
      <w:tr w:rsidR="005F15EE" w:rsidRPr="00556978" w14:paraId="70D2B3E3" w14:textId="77777777" w:rsidTr="005F15EE">
        <w:trPr>
          <w:trHeight w:val="290"/>
        </w:trPr>
        <w:tc>
          <w:tcPr>
            <w:tcW w:w="2337" w:type="dxa"/>
            <w:hideMark/>
          </w:tcPr>
          <w:p w14:paraId="3B84A48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AA8FA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Menara Cipta Mulia</w:t>
            </w:r>
          </w:p>
        </w:tc>
        <w:tc>
          <w:tcPr>
            <w:tcW w:w="2338" w:type="dxa"/>
            <w:hideMark/>
          </w:tcPr>
          <w:p w14:paraId="6F8FAB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75B661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CID002835</w:t>
            </w:r>
          </w:p>
        </w:tc>
      </w:tr>
      <w:tr w:rsidR="005F15EE" w:rsidRPr="00556978" w14:paraId="60DE21E1" w14:textId="77777777" w:rsidTr="005F15EE">
        <w:trPr>
          <w:trHeight w:val="290"/>
        </w:trPr>
        <w:tc>
          <w:tcPr>
            <w:tcW w:w="2337" w:type="dxa"/>
            <w:hideMark/>
          </w:tcPr>
          <w:p w14:paraId="5E4BF1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26EDE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Mitra Stania Prima</w:t>
            </w:r>
          </w:p>
        </w:tc>
        <w:tc>
          <w:tcPr>
            <w:tcW w:w="2338" w:type="dxa"/>
            <w:hideMark/>
          </w:tcPr>
          <w:p w14:paraId="126067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177790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CID001453</w:t>
            </w:r>
          </w:p>
        </w:tc>
      </w:tr>
      <w:tr w:rsidR="005F15EE" w:rsidRPr="00556978" w14:paraId="3632B4D3" w14:textId="77777777" w:rsidTr="005F15EE">
        <w:trPr>
          <w:trHeight w:val="290"/>
        </w:trPr>
        <w:tc>
          <w:tcPr>
            <w:tcW w:w="2337" w:type="dxa"/>
            <w:hideMark/>
          </w:tcPr>
          <w:p w14:paraId="44C6A8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446A82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Mitra </w:t>
            </w:r>
            <w:proofErr w:type="spellStart"/>
            <w:r w:rsidRPr="00556978">
              <w:rPr>
                <w:rFonts w:ascii="Aptos Narrow" w:eastAsia="Times New Roman" w:hAnsi="Aptos Narrow" w:cs="Times New Roman"/>
                <w:color w:val="000000"/>
                <w:sz w:val="21"/>
                <w:szCs w:val="21"/>
                <w:lang w:eastAsia="en-US"/>
              </w:rPr>
              <w:t>Sukses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Globalindo</w:t>
            </w:r>
            <w:proofErr w:type="spellEnd"/>
          </w:p>
        </w:tc>
        <w:tc>
          <w:tcPr>
            <w:tcW w:w="2338" w:type="dxa"/>
            <w:hideMark/>
          </w:tcPr>
          <w:p w14:paraId="75AE88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3C34B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CID003449</w:t>
            </w:r>
          </w:p>
        </w:tc>
      </w:tr>
      <w:tr w:rsidR="005F15EE" w:rsidRPr="00556978" w14:paraId="2AF74566" w14:textId="77777777" w:rsidTr="005F15EE">
        <w:trPr>
          <w:trHeight w:val="290"/>
        </w:trPr>
        <w:tc>
          <w:tcPr>
            <w:tcW w:w="2337" w:type="dxa"/>
            <w:hideMark/>
          </w:tcPr>
          <w:p w14:paraId="0DA772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BCD31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O.M. Indonesia</w:t>
            </w:r>
          </w:p>
        </w:tc>
        <w:tc>
          <w:tcPr>
            <w:tcW w:w="2338" w:type="dxa"/>
            <w:hideMark/>
          </w:tcPr>
          <w:p w14:paraId="39F5E03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28A708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CID002757</w:t>
            </w:r>
          </w:p>
        </w:tc>
      </w:tr>
      <w:tr w:rsidR="005F15EE" w:rsidRPr="00556978" w14:paraId="650575EB" w14:textId="77777777" w:rsidTr="005F15EE">
        <w:trPr>
          <w:trHeight w:val="290"/>
        </w:trPr>
        <w:tc>
          <w:tcPr>
            <w:tcW w:w="2337" w:type="dxa"/>
            <w:hideMark/>
          </w:tcPr>
          <w:p w14:paraId="6B2E2D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59274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Panca</w:t>
            </w:r>
            <w:proofErr w:type="spellEnd"/>
            <w:r w:rsidRPr="00556978">
              <w:rPr>
                <w:rFonts w:ascii="Aptos Narrow" w:eastAsia="Times New Roman" w:hAnsi="Aptos Narrow" w:cs="Times New Roman"/>
                <w:color w:val="000000"/>
                <w:sz w:val="21"/>
                <w:szCs w:val="21"/>
                <w:lang w:eastAsia="en-US"/>
              </w:rPr>
              <w:t xml:space="preserve"> Mega </w:t>
            </w:r>
            <w:proofErr w:type="spellStart"/>
            <w:r w:rsidRPr="00556978">
              <w:rPr>
                <w:rFonts w:ascii="Aptos Narrow" w:eastAsia="Times New Roman" w:hAnsi="Aptos Narrow" w:cs="Times New Roman"/>
                <w:color w:val="000000"/>
                <w:sz w:val="21"/>
                <w:szCs w:val="21"/>
                <w:lang w:eastAsia="en-US"/>
              </w:rPr>
              <w:t>Persada</w:t>
            </w:r>
            <w:proofErr w:type="spellEnd"/>
          </w:p>
        </w:tc>
        <w:tc>
          <w:tcPr>
            <w:tcW w:w="2338" w:type="dxa"/>
            <w:hideMark/>
          </w:tcPr>
          <w:p w14:paraId="3E9ECA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CBB35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CID001457</w:t>
            </w:r>
          </w:p>
        </w:tc>
      </w:tr>
      <w:tr w:rsidR="005F15EE" w:rsidRPr="00556978" w14:paraId="10DEC9FB" w14:textId="77777777" w:rsidTr="005F15EE">
        <w:trPr>
          <w:trHeight w:val="290"/>
        </w:trPr>
        <w:tc>
          <w:tcPr>
            <w:tcW w:w="2337" w:type="dxa"/>
            <w:hideMark/>
          </w:tcPr>
          <w:p w14:paraId="1D89B2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6837C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Premium Tin Indonesia</w:t>
            </w:r>
          </w:p>
        </w:tc>
        <w:tc>
          <w:tcPr>
            <w:tcW w:w="2338" w:type="dxa"/>
            <w:hideMark/>
          </w:tcPr>
          <w:p w14:paraId="3D406C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B96BD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CID000313</w:t>
            </w:r>
          </w:p>
        </w:tc>
      </w:tr>
      <w:tr w:rsidR="005F15EE" w:rsidRPr="00556978" w14:paraId="724FE2EF" w14:textId="77777777" w:rsidTr="005F15EE">
        <w:trPr>
          <w:trHeight w:val="290"/>
        </w:trPr>
        <w:tc>
          <w:tcPr>
            <w:tcW w:w="2337" w:type="dxa"/>
            <w:hideMark/>
          </w:tcPr>
          <w:p w14:paraId="4DF74F3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3A6D13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Prima </w:t>
            </w:r>
            <w:proofErr w:type="spellStart"/>
            <w:r w:rsidRPr="00556978">
              <w:rPr>
                <w:rFonts w:ascii="Aptos Narrow" w:eastAsia="Times New Roman" w:hAnsi="Aptos Narrow" w:cs="Times New Roman"/>
                <w:color w:val="000000"/>
                <w:sz w:val="21"/>
                <w:szCs w:val="21"/>
                <w:lang w:eastAsia="en-US"/>
              </w:rPr>
              <w:t>Timah</w:t>
            </w:r>
            <w:proofErr w:type="spellEnd"/>
            <w:r w:rsidRPr="00556978">
              <w:rPr>
                <w:rFonts w:ascii="Aptos Narrow" w:eastAsia="Times New Roman" w:hAnsi="Aptos Narrow" w:cs="Times New Roman"/>
                <w:color w:val="000000"/>
                <w:sz w:val="21"/>
                <w:szCs w:val="21"/>
                <w:lang w:eastAsia="en-US"/>
              </w:rPr>
              <w:t xml:space="preserve"> Utama</w:t>
            </w:r>
          </w:p>
        </w:tc>
        <w:tc>
          <w:tcPr>
            <w:tcW w:w="2338" w:type="dxa"/>
            <w:hideMark/>
          </w:tcPr>
          <w:p w14:paraId="51B400F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195FE7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CID001458</w:t>
            </w:r>
          </w:p>
        </w:tc>
      </w:tr>
      <w:tr w:rsidR="005F15EE" w:rsidRPr="00556978" w14:paraId="071A786E" w14:textId="77777777" w:rsidTr="005F15EE">
        <w:trPr>
          <w:trHeight w:val="290"/>
        </w:trPr>
        <w:tc>
          <w:tcPr>
            <w:tcW w:w="2337" w:type="dxa"/>
            <w:hideMark/>
          </w:tcPr>
          <w:p w14:paraId="7DC1E4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26834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Putera Sarana Shakti (PT PSS)</w:t>
            </w:r>
          </w:p>
        </w:tc>
        <w:tc>
          <w:tcPr>
            <w:tcW w:w="2338" w:type="dxa"/>
            <w:hideMark/>
          </w:tcPr>
          <w:p w14:paraId="429FF00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CC89C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CID003868</w:t>
            </w:r>
          </w:p>
        </w:tc>
      </w:tr>
      <w:tr w:rsidR="005F15EE" w:rsidRPr="00556978" w14:paraId="6A26AB98" w14:textId="77777777" w:rsidTr="005F15EE">
        <w:trPr>
          <w:trHeight w:val="290"/>
        </w:trPr>
        <w:tc>
          <w:tcPr>
            <w:tcW w:w="2337" w:type="dxa"/>
            <w:hideMark/>
          </w:tcPr>
          <w:p w14:paraId="1D8AD0A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17375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Rajawali</w:t>
            </w:r>
            <w:proofErr w:type="spellEnd"/>
            <w:r w:rsidRPr="00556978">
              <w:rPr>
                <w:rFonts w:ascii="Aptos Narrow" w:eastAsia="Times New Roman" w:hAnsi="Aptos Narrow" w:cs="Times New Roman"/>
                <w:color w:val="000000"/>
                <w:sz w:val="21"/>
                <w:szCs w:val="21"/>
                <w:lang w:eastAsia="en-US"/>
              </w:rPr>
              <w:t xml:space="preserve"> Rimba Perkasa</w:t>
            </w:r>
          </w:p>
        </w:tc>
        <w:tc>
          <w:tcPr>
            <w:tcW w:w="2338" w:type="dxa"/>
            <w:hideMark/>
          </w:tcPr>
          <w:p w14:paraId="756DB45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CAD29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CID003381</w:t>
            </w:r>
          </w:p>
        </w:tc>
      </w:tr>
      <w:tr w:rsidR="005F15EE" w:rsidRPr="00556978" w14:paraId="1A1DB7BF" w14:textId="77777777" w:rsidTr="005F15EE">
        <w:trPr>
          <w:trHeight w:val="290"/>
        </w:trPr>
        <w:tc>
          <w:tcPr>
            <w:tcW w:w="2337" w:type="dxa"/>
            <w:hideMark/>
          </w:tcPr>
          <w:p w14:paraId="6891DD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EDA3F1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Rajehan</w:t>
            </w:r>
            <w:proofErr w:type="spellEnd"/>
            <w:r w:rsidRPr="00556978">
              <w:rPr>
                <w:rFonts w:ascii="Aptos Narrow" w:eastAsia="Times New Roman" w:hAnsi="Aptos Narrow" w:cs="Times New Roman"/>
                <w:color w:val="000000"/>
                <w:sz w:val="21"/>
                <w:szCs w:val="21"/>
                <w:lang w:eastAsia="en-US"/>
              </w:rPr>
              <w:t xml:space="preserve"> Ariq</w:t>
            </w:r>
          </w:p>
        </w:tc>
        <w:tc>
          <w:tcPr>
            <w:tcW w:w="2338" w:type="dxa"/>
            <w:hideMark/>
          </w:tcPr>
          <w:p w14:paraId="55B27F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BCBF2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CID002593</w:t>
            </w:r>
          </w:p>
        </w:tc>
      </w:tr>
      <w:tr w:rsidR="005F15EE" w:rsidRPr="00556978" w14:paraId="21365C19" w14:textId="77777777" w:rsidTr="005F15EE">
        <w:trPr>
          <w:trHeight w:val="290"/>
        </w:trPr>
        <w:tc>
          <w:tcPr>
            <w:tcW w:w="2337" w:type="dxa"/>
            <w:hideMark/>
          </w:tcPr>
          <w:p w14:paraId="011EEB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A4475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Refined Bangka Tin</w:t>
            </w:r>
          </w:p>
        </w:tc>
        <w:tc>
          <w:tcPr>
            <w:tcW w:w="2338" w:type="dxa"/>
            <w:hideMark/>
          </w:tcPr>
          <w:p w14:paraId="4F5BF8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1667A51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CID001460</w:t>
            </w:r>
          </w:p>
        </w:tc>
      </w:tr>
      <w:tr w:rsidR="005F15EE" w:rsidRPr="00556978" w14:paraId="60190D0E" w14:textId="77777777" w:rsidTr="005F15EE">
        <w:trPr>
          <w:trHeight w:val="290"/>
        </w:trPr>
        <w:tc>
          <w:tcPr>
            <w:tcW w:w="2337" w:type="dxa"/>
            <w:hideMark/>
          </w:tcPr>
          <w:p w14:paraId="3D77E9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C4B52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Sariwiguna</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Binasentosa</w:t>
            </w:r>
            <w:proofErr w:type="spellEnd"/>
          </w:p>
        </w:tc>
        <w:tc>
          <w:tcPr>
            <w:tcW w:w="2338" w:type="dxa"/>
            <w:hideMark/>
          </w:tcPr>
          <w:p w14:paraId="30A815F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B5FAA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CID001463</w:t>
            </w:r>
          </w:p>
        </w:tc>
      </w:tr>
      <w:tr w:rsidR="005F15EE" w:rsidRPr="00556978" w14:paraId="6B421EEF" w14:textId="77777777" w:rsidTr="005F15EE">
        <w:trPr>
          <w:trHeight w:val="290"/>
        </w:trPr>
        <w:tc>
          <w:tcPr>
            <w:tcW w:w="2337" w:type="dxa"/>
            <w:hideMark/>
          </w:tcPr>
          <w:p w14:paraId="3C16B1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DA60B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Seirama</w:t>
            </w:r>
            <w:proofErr w:type="spellEnd"/>
            <w:r w:rsidRPr="00556978">
              <w:rPr>
                <w:rFonts w:ascii="Aptos Narrow" w:eastAsia="Times New Roman" w:hAnsi="Aptos Narrow" w:cs="Times New Roman"/>
                <w:color w:val="000000"/>
                <w:sz w:val="21"/>
                <w:szCs w:val="21"/>
                <w:lang w:eastAsia="en-US"/>
              </w:rPr>
              <w:t xml:space="preserve"> Tin Investment</w:t>
            </w:r>
          </w:p>
        </w:tc>
        <w:tc>
          <w:tcPr>
            <w:tcW w:w="2338" w:type="dxa"/>
            <w:hideMark/>
          </w:tcPr>
          <w:p w14:paraId="760388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00A23E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CID001466</w:t>
            </w:r>
          </w:p>
        </w:tc>
      </w:tr>
      <w:tr w:rsidR="005F15EE" w:rsidRPr="00556978" w14:paraId="5AE7692F" w14:textId="77777777" w:rsidTr="005F15EE">
        <w:trPr>
          <w:trHeight w:val="290"/>
        </w:trPr>
        <w:tc>
          <w:tcPr>
            <w:tcW w:w="2337" w:type="dxa"/>
            <w:hideMark/>
          </w:tcPr>
          <w:p w14:paraId="62A9A54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13623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Stanindo</w:t>
            </w:r>
            <w:proofErr w:type="spellEnd"/>
            <w:r w:rsidRPr="00556978">
              <w:rPr>
                <w:rFonts w:ascii="Aptos Narrow" w:eastAsia="Times New Roman" w:hAnsi="Aptos Narrow" w:cs="Times New Roman"/>
                <w:color w:val="000000"/>
                <w:sz w:val="21"/>
                <w:szCs w:val="21"/>
                <w:lang w:eastAsia="en-US"/>
              </w:rPr>
              <w:t xml:space="preserve"> Inti Perkasa</w:t>
            </w:r>
          </w:p>
        </w:tc>
        <w:tc>
          <w:tcPr>
            <w:tcW w:w="2338" w:type="dxa"/>
            <w:hideMark/>
          </w:tcPr>
          <w:p w14:paraId="34F910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51F5B9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CID001468</w:t>
            </w:r>
          </w:p>
        </w:tc>
      </w:tr>
      <w:tr w:rsidR="005F15EE" w:rsidRPr="00556978" w14:paraId="232B7EF1" w14:textId="77777777" w:rsidTr="005F15EE">
        <w:trPr>
          <w:trHeight w:val="290"/>
        </w:trPr>
        <w:tc>
          <w:tcPr>
            <w:tcW w:w="2337" w:type="dxa"/>
            <w:hideMark/>
          </w:tcPr>
          <w:p w14:paraId="7ABB28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90CF2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Sukses</w:t>
            </w:r>
            <w:proofErr w:type="spellEnd"/>
            <w:r w:rsidRPr="00556978">
              <w:rPr>
                <w:rFonts w:ascii="Aptos Narrow" w:eastAsia="Times New Roman" w:hAnsi="Aptos Narrow" w:cs="Times New Roman"/>
                <w:color w:val="000000"/>
                <w:sz w:val="21"/>
                <w:szCs w:val="21"/>
                <w:lang w:eastAsia="en-US"/>
              </w:rPr>
              <w:t xml:space="preserve"> Inti Makmur (SIM)</w:t>
            </w:r>
          </w:p>
        </w:tc>
        <w:tc>
          <w:tcPr>
            <w:tcW w:w="2338" w:type="dxa"/>
            <w:hideMark/>
          </w:tcPr>
          <w:p w14:paraId="00CFDB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116CF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CID002816</w:t>
            </w:r>
          </w:p>
        </w:tc>
      </w:tr>
      <w:tr w:rsidR="005F15EE" w:rsidRPr="00556978" w14:paraId="4D85CF5C" w14:textId="77777777" w:rsidTr="005F15EE">
        <w:trPr>
          <w:trHeight w:val="290"/>
        </w:trPr>
        <w:tc>
          <w:tcPr>
            <w:tcW w:w="2337" w:type="dxa"/>
            <w:hideMark/>
          </w:tcPr>
          <w:p w14:paraId="56B1B2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A0F2A4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Sumber</w:t>
            </w:r>
            <w:proofErr w:type="spellEnd"/>
            <w:r w:rsidRPr="00556978">
              <w:rPr>
                <w:rFonts w:ascii="Aptos Narrow" w:eastAsia="Times New Roman" w:hAnsi="Aptos Narrow" w:cs="Times New Roman"/>
                <w:color w:val="000000"/>
                <w:sz w:val="21"/>
                <w:szCs w:val="21"/>
                <w:lang w:eastAsia="en-US"/>
              </w:rPr>
              <w:t xml:space="preserve"> Jaya Indah</w:t>
            </w:r>
          </w:p>
        </w:tc>
        <w:tc>
          <w:tcPr>
            <w:tcW w:w="2338" w:type="dxa"/>
            <w:hideMark/>
          </w:tcPr>
          <w:p w14:paraId="32D572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419D60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CID001471</w:t>
            </w:r>
          </w:p>
        </w:tc>
      </w:tr>
      <w:tr w:rsidR="005F15EE" w:rsidRPr="00556978" w14:paraId="1EBC0B8A" w14:textId="77777777" w:rsidTr="005F15EE">
        <w:trPr>
          <w:trHeight w:val="290"/>
        </w:trPr>
        <w:tc>
          <w:tcPr>
            <w:tcW w:w="2337" w:type="dxa"/>
            <w:hideMark/>
          </w:tcPr>
          <w:p w14:paraId="2170C9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EEFEF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Timah</w:t>
            </w:r>
            <w:proofErr w:type="spellEnd"/>
            <w:r w:rsidRPr="00556978">
              <w:rPr>
                <w:rFonts w:ascii="Aptos Narrow" w:eastAsia="Times New Roman" w:hAnsi="Aptos Narrow" w:cs="Times New Roman"/>
                <w:color w:val="000000"/>
                <w:sz w:val="21"/>
                <w:szCs w:val="21"/>
                <w:lang w:eastAsia="en-US"/>
              </w:rPr>
              <w:t xml:space="preserve"> Nusantara</w:t>
            </w:r>
          </w:p>
        </w:tc>
        <w:tc>
          <w:tcPr>
            <w:tcW w:w="2338" w:type="dxa"/>
            <w:hideMark/>
          </w:tcPr>
          <w:p w14:paraId="55D6ED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151808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CID001486</w:t>
            </w:r>
          </w:p>
        </w:tc>
      </w:tr>
      <w:tr w:rsidR="005F15EE" w:rsidRPr="00556978" w14:paraId="7EAEB2DF" w14:textId="77777777" w:rsidTr="005F15EE">
        <w:trPr>
          <w:trHeight w:val="290"/>
        </w:trPr>
        <w:tc>
          <w:tcPr>
            <w:tcW w:w="2337" w:type="dxa"/>
            <w:hideMark/>
          </w:tcPr>
          <w:p w14:paraId="2F1380D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A421A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Timah</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Tbk</w:t>
            </w:r>
            <w:proofErr w:type="spellEnd"/>
            <w:r w:rsidRPr="00556978">
              <w:rPr>
                <w:rFonts w:ascii="Aptos Narrow" w:eastAsia="Times New Roman" w:hAnsi="Aptos Narrow" w:cs="Times New Roman"/>
                <w:color w:val="000000"/>
                <w:sz w:val="21"/>
                <w:szCs w:val="21"/>
                <w:lang w:eastAsia="en-US"/>
              </w:rPr>
              <w:t xml:space="preserve"> Kundur</w:t>
            </w:r>
          </w:p>
        </w:tc>
        <w:tc>
          <w:tcPr>
            <w:tcW w:w="2338" w:type="dxa"/>
            <w:hideMark/>
          </w:tcPr>
          <w:p w14:paraId="750870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5FCAB5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CID001477</w:t>
            </w:r>
          </w:p>
        </w:tc>
      </w:tr>
      <w:tr w:rsidR="005F15EE" w:rsidRPr="00556978" w14:paraId="563BBB7E" w14:textId="77777777" w:rsidTr="005F15EE">
        <w:trPr>
          <w:trHeight w:val="290"/>
        </w:trPr>
        <w:tc>
          <w:tcPr>
            <w:tcW w:w="2337" w:type="dxa"/>
            <w:hideMark/>
          </w:tcPr>
          <w:p w14:paraId="0F1116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DA9CD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Timah</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Tbk</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Mentok</w:t>
            </w:r>
            <w:proofErr w:type="spellEnd"/>
          </w:p>
        </w:tc>
        <w:tc>
          <w:tcPr>
            <w:tcW w:w="2338" w:type="dxa"/>
            <w:hideMark/>
          </w:tcPr>
          <w:p w14:paraId="164A13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32D2A61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CID001482</w:t>
            </w:r>
          </w:p>
        </w:tc>
      </w:tr>
      <w:tr w:rsidR="005F15EE" w:rsidRPr="00556978" w14:paraId="29276302" w14:textId="77777777" w:rsidTr="005F15EE">
        <w:trPr>
          <w:trHeight w:val="290"/>
        </w:trPr>
        <w:tc>
          <w:tcPr>
            <w:tcW w:w="2337" w:type="dxa"/>
            <w:hideMark/>
          </w:tcPr>
          <w:p w14:paraId="4C94AE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EF793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t>
            </w:r>
            <w:proofErr w:type="spellStart"/>
            <w:r w:rsidRPr="00556978">
              <w:rPr>
                <w:rFonts w:ascii="Aptos Narrow" w:eastAsia="Times New Roman" w:hAnsi="Aptos Narrow" w:cs="Times New Roman"/>
                <w:color w:val="000000"/>
                <w:sz w:val="21"/>
                <w:szCs w:val="21"/>
                <w:lang w:eastAsia="en-US"/>
              </w:rPr>
              <w:t>Tinindo</w:t>
            </w:r>
            <w:proofErr w:type="spellEnd"/>
            <w:r w:rsidRPr="00556978">
              <w:rPr>
                <w:rFonts w:ascii="Aptos Narrow" w:eastAsia="Times New Roman" w:hAnsi="Aptos Narrow" w:cs="Times New Roman"/>
                <w:color w:val="000000"/>
                <w:sz w:val="21"/>
                <w:szCs w:val="21"/>
                <w:lang w:eastAsia="en-US"/>
              </w:rPr>
              <w:t xml:space="preserve"> Inter Nusa</w:t>
            </w:r>
          </w:p>
        </w:tc>
        <w:tc>
          <w:tcPr>
            <w:tcW w:w="2338" w:type="dxa"/>
            <w:hideMark/>
          </w:tcPr>
          <w:p w14:paraId="7AF4ED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214683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CID001490</w:t>
            </w:r>
          </w:p>
        </w:tc>
      </w:tr>
      <w:tr w:rsidR="005F15EE" w:rsidRPr="00556978" w14:paraId="23A2671F" w14:textId="77777777" w:rsidTr="005F15EE">
        <w:trPr>
          <w:trHeight w:val="290"/>
        </w:trPr>
        <w:tc>
          <w:tcPr>
            <w:tcW w:w="2337" w:type="dxa"/>
            <w:hideMark/>
          </w:tcPr>
          <w:p w14:paraId="670E15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25203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Tirus Putra </w:t>
            </w:r>
            <w:proofErr w:type="spellStart"/>
            <w:r w:rsidRPr="00556978">
              <w:rPr>
                <w:rFonts w:ascii="Aptos Narrow" w:eastAsia="Times New Roman" w:hAnsi="Aptos Narrow" w:cs="Times New Roman"/>
                <w:color w:val="000000"/>
                <w:sz w:val="21"/>
                <w:szCs w:val="21"/>
                <w:lang w:eastAsia="en-US"/>
              </w:rPr>
              <w:t>Mandiri</w:t>
            </w:r>
            <w:proofErr w:type="spellEnd"/>
          </w:p>
        </w:tc>
        <w:tc>
          <w:tcPr>
            <w:tcW w:w="2338" w:type="dxa"/>
            <w:hideMark/>
          </w:tcPr>
          <w:p w14:paraId="3F64E6D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1CF950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CID002478</w:t>
            </w:r>
          </w:p>
        </w:tc>
      </w:tr>
      <w:tr w:rsidR="005F15EE" w:rsidRPr="00556978" w14:paraId="103E33B6" w14:textId="77777777" w:rsidTr="005F15EE">
        <w:trPr>
          <w:trHeight w:val="290"/>
        </w:trPr>
        <w:tc>
          <w:tcPr>
            <w:tcW w:w="2337" w:type="dxa"/>
            <w:hideMark/>
          </w:tcPr>
          <w:p w14:paraId="285ACD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E8F6A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PT Tommy Utama</w:t>
            </w:r>
          </w:p>
        </w:tc>
        <w:tc>
          <w:tcPr>
            <w:tcW w:w="2338" w:type="dxa"/>
            <w:hideMark/>
          </w:tcPr>
          <w:p w14:paraId="1EEC5ED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CFF11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CID001493</w:t>
            </w:r>
          </w:p>
        </w:tc>
      </w:tr>
      <w:tr w:rsidR="005F15EE" w:rsidRPr="00556978" w14:paraId="167D6616" w14:textId="77777777" w:rsidTr="005F15EE">
        <w:trPr>
          <w:trHeight w:val="290"/>
        </w:trPr>
        <w:tc>
          <w:tcPr>
            <w:tcW w:w="2337" w:type="dxa"/>
            <w:hideMark/>
          </w:tcPr>
          <w:p w14:paraId="3D5276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FA0A9F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PT Wahana </w:t>
            </w:r>
            <w:proofErr w:type="spellStart"/>
            <w:r w:rsidRPr="00556978">
              <w:rPr>
                <w:rFonts w:ascii="Aptos Narrow" w:eastAsia="Times New Roman" w:hAnsi="Aptos Narrow" w:cs="Times New Roman"/>
                <w:color w:val="000000"/>
                <w:sz w:val="21"/>
                <w:szCs w:val="21"/>
                <w:lang w:eastAsia="en-US"/>
              </w:rPr>
              <w:t>Perkit</w:t>
            </w:r>
            <w:proofErr w:type="spellEnd"/>
            <w:r w:rsidRPr="00556978">
              <w:rPr>
                <w:rFonts w:ascii="Aptos Narrow" w:eastAsia="Times New Roman" w:hAnsi="Aptos Narrow" w:cs="Times New Roman"/>
                <w:color w:val="000000"/>
                <w:sz w:val="21"/>
                <w:szCs w:val="21"/>
                <w:lang w:eastAsia="en-US"/>
              </w:rPr>
              <w:t xml:space="preserve"> Jaya</w:t>
            </w:r>
          </w:p>
        </w:tc>
        <w:tc>
          <w:tcPr>
            <w:tcW w:w="2338" w:type="dxa"/>
            <w:hideMark/>
          </w:tcPr>
          <w:p w14:paraId="71A522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INDONESIA</w:t>
            </w:r>
          </w:p>
        </w:tc>
        <w:tc>
          <w:tcPr>
            <w:tcW w:w="2338" w:type="dxa"/>
            <w:hideMark/>
          </w:tcPr>
          <w:p w14:paraId="672F23C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CID002479</w:t>
            </w:r>
          </w:p>
        </w:tc>
      </w:tr>
      <w:tr w:rsidR="005F15EE" w:rsidRPr="00556978" w14:paraId="6EF3F023" w14:textId="77777777" w:rsidTr="005F15EE">
        <w:trPr>
          <w:trHeight w:val="290"/>
        </w:trPr>
        <w:tc>
          <w:tcPr>
            <w:tcW w:w="2337" w:type="dxa"/>
            <w:hideMark/>
          </w:tcPr>
          <w:p w14:paraId="63C222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9A202B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Resind</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Industria</w:t>
            </w:r>
            <w:proofErr w:type="spellEnd"/>
            <w:r w:rsidRPr="00556978">
              <w:rPr>
                <w:rFonts w:ascii="Aptos Narrow" w:eastAsia="Times New Roman" w:hAnsi="Aptos Narrow" w:cs="Times New Roman"/>
                <w:color w:val="000000"/>
                <w:sz w:val="21"/>
                <w:szCs w:val="21"/>
                <w:lang w:eastAsia="en-US"/>
              </w:rPr>
              <w:t xml:space="preserve"> e Comercio Ltda.</w:t>
            </w:r>
          </w:p>
        </w:tc>
        <w:tc>
          <w:tcPr>
            <w:tcW w:w="2338" w:type="dxa"/>
            <w:hideMark/>
          </w:tcPr>
          <w:p w14:paraId="474E78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285F66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CID002706</w:t>
            </w:r>
          </w:p>
        </w:tc>
      </w:tr>
      <w:tr w:rsidR="005F15EE" w:rsidRPr="00556978" w14:paraId="0A6F1F37" w14:textId="77777777" w:rsidTr="005F15EE">
        <w:trPr>
          <w:trHeight w:val="290"/>
        </w:trPr>
        <w:tc>
          <w:tcPr>
            <w:tcW w:w="2337" w:type="dxa"/>
            <w:hideMark/>
          </w:tcPr>
          <w:p w14:paraId="1F506C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B5A43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Rui Da Hung</w:t>
            </w:r>
          </w:p>
        </w:tc>
        <w:tc>
          <w:tcPr>
            <w:tcW w:w="2338" w:type="dxa"/>
            <w:hideMark/>
          </w:tcPr>
          <w:p w14:paraId="00DCF1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373BC1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CID001539</w:t>
            </w:r>
          </w:p>
        </w:tc>
      </w:tr>
      <w:tr w:rsidR="005F15EE" w:rsidRPr="00556978" w14:paraId="6258E33B" w14:textId="77777777" w:rsidTr="005F15EE">
        <w:trPr>
          <w:trHeight w:val="290"/>
        </w:trPr>
        <w:tc>
          <w:tcPr>
            <w:tcW w:w="2337" w:type="dxa"/>
            <w:hideMark/>
          </w:tcPr>
          <w:p w14:paraId="2358FD2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7F4FFB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Shenzhen Yi Cheng Industrial</w:t>
            </w:r>
          </w:p>
        </w:tc>
        <w:tc>
          <w:tcPr>
            <w:tcW w:w="2338" w:type="dxa"/>
            <w:hideMark/>
          </w:tcPr>
          <w:p w14:paraId="7D02BF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D7CA8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CID001711</w:t>
            </w:r>
          </w:p>
        </w:tc>
      </w:tr>
      <w:tr w:rsidR="005F15EE" w:rsidRPr="00556978" w14:paraId="04CB5751" w14:textId="77777777" w:rsidTr="005F15EE">
        <w:trPr>
          <w:trHeight w:val="290"/>
        </w:trPr>
        <w:tc>
          <w:tcPr>
            <w:tcW w:w="2337" w:type="dxa"/>
            <w:hideMark/>
          </w:tcPr>
          <w:p w14:paraId="6AC1A8B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Tin</w:t>
            </w:r>
          </w:p>
        </w:tc>
        <w:tc>
          <w:tcPr>
            <w:tcW w:w="2337" w:type="dxa"/>
            <w:hideMark/>
          </w:tcPr>
          <w:p w14:paraId="227261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Soft </w:t>
            </w:r>
            <w:proofErr w:type="spellStart"/>
            <w:r w:rsidRPr="00556978">
              <w:rPr>
                <w:rFonts w:ascii="Aptos Narrow" w:eastAsia="Times New Roman" w:hAnsi="Aptos Narrow" w:cs="Times New Roman"/>
                <w:color w:val="000000"/>
                <w:sz w:val="21"/>
                <w:szCs w:val="21"/>
                <w:lang w:eastAsia="en-US"/>
              </w:rPr>
              <w:t>Metais</w:t>
            </w:r>
            <w:proofErr w:type="spellEnd"/>
            <w:r w:rsidRPr="00556978">
              <w:rPr>
                <w:rFonts w:ascii="Aptos Narrow" w:eastAsia="Times New Roman" w:hAnsi="Aptos Narrow" w:cs="Times New Roman"/>
                <w:color w:val="000000"/>
                <w:sz w:val="21"/>
                <w:szCs w:val="21"/>
                <w:lang w:eastAsia="en-US"/>
              </w:rPr>
              <w:t xml:space="preserve"> Ltda.</w:t>
            </w:r>
          </w:p>
        </w:tc>
        <w:tc>
          <w:tcPr>
            <w:tcW w:w="2338" w:type="dxa"/>
            <w:hideMark/>
          </w:tcPr>
          <w:p w14:paraId="191630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0344E3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CID001758</w:t>
            </w:r>
          </w:p>
        </w:tc>
      </w:tr>
      <w:tr w:rsidR="005F15EE" w:rsidRPr="00556978" w14:paraId="78CA4F8C" w14:textId="77777777" w:rsidTr="005F15EE">
        <w:trPr>
          <w:trHeight w:val="290"/>
        </w:trPr>
        <w:tc>
          <w:tcPr>
            <w:tcW w:w="2337" w:type="dxa"/>
            <w:hideMark/>
          </w:tcPr>
          <w:p w14:paraId="5AF481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11898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Super </w:t>
            </w:r>
            <w:proofErr w:type="spellStart"/>
            <w:r w:rsidRPr="00556978">
              <w:rPr>
                <w:rFonts w:ascii="Aptos Narrow" w:eastAsia="Times New Roman" w:hAnsi="Aptos Narrow" w:cs="Times New Roman"/>
                <w:color w:val="000000"/>
                <w:sz w:val="21"/>
                <w:szCs w:val="21"/>
                <w:lang w:eastAsia="en-US"/>
              </w:rPr>
              <w:t>Ligas</w:t>
            </w:r>
            <w:proofErr w:type="spellEnd"/>
          </w:p>
        </w:tc>
        <w:tc>
          <w:tcPr>
            <w:tcW w:w="2338" w:type="dxa"/>
            <w:hideMark/>
          </w:tcPr>
          <w:p w14:paraId="57B1F0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60535A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CID002756</w:t>
            </w:r>
          </w:p>
        </w:tc>
      </w:tr>
      <w:tr w:rsidR="005F15EE" w:rsidRPr="00556978" w14:paraId="4AD575BB" w14:textId="77777777" w:rsidTr="005F15EE">
        <w:trPr>
          <w:trHeight w:val="290"/>
        </w:trPr>
        <w:tc>
          <w:tcPr>
            <w:tcW w:w="2337" w:type="dxa"/>
            <w:hideMark/>
          </w:tcPr>
          <w:p w14:paraId="747A06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85B7ED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high-tech Co., Ltd.</w:t>
            </w:r>
          </w:p>
        </w:tc>
        <w:tc>
          <w:tcPr>
            <w:tcW w:w="2338" w:type="dxa"/>
            <w:hideMark/>
          </w:tcPr>
          <w:p w14:paraId="391CAE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1C6431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CID001851</w:t>
            </w:r>
          </w:p>
        </w:tc>
      </w:tr>
      <w:tr w:rsidR="005F15EE" w:rsidRPr="00556978" w14:paraId="7554AD45" w14:textId="77777777" w:rsidTr="005F15EE">
        <w:trPr>
          <w:trHeight w:val="290"/>
        </w:trPr>
        <w:tc>
          <w:tcPr>
            <w:tcW w:w="2337" w:type="dxa"/>
            <w:hideMark/>
          </w:tcPr>
          <w:p w14:paraId="7A125E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DC9C11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Taiwan </w:t>
            </w:r>
            <w:proofErr w:type="spellStart"/>
            <w:r w:rsidRPr="00556978">
              <w:rPr>
                <w:rFonts w:ascii="Aptos Narrow" w:eastAsia="Times New Roman" w:hAnsi="Aptos Narrow" w:cs="Times New Roman"/>
                <w:color w:val="000000"/>
                <w:sz w:val="21"/>
                <w:szCs w:val="21"/>
                <w:lang w:eastAsia="en-US"/>
              </w:rPr>
              <w:t>Huanliang</w:t>
            </w:r>
            <w:proofErr w:type="spellEnd"/>
          </w:p>
        </w:tc>
        <w:tc>
          <w:tcPr>
            <w:tcW w:w="2338" w:type="dxa"/>
            <w:hideMark/>
          </w:tcPr>
          <w:p w14:paraId="30018B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464C39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CID001852</w:t>
            </w:r>
          </w:p>
        </w:tc>
      </w:tr>
      <w:tr w:rsidR="005F15EE" w:rsidRPr="00556978" w14:paraId="08704173" w14:textId="77777777" w:rsidTr="005F15EE">
        <w:trPr>
          <w:trHeight w:val="290"/>
        </w:trPr>
        <w:tc>
          <w:tcPr>
            <w:tcW w:w="2337" w:type="dxa"/>
            <w:hideMark/>
          </w:tcPr>
          <w:p w14:paraId="4C88360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08DEE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Taiwan's lofty Enterprises Ltd.</w:t>
            </w:r>
          </w:p>
        </w:tc>
        <w:tc>
          <w:tcPr>
            <w:tcW w:w="2338" w:type="dxa"/>
            <w:hideMark/>
          </w:tcPr>
          <w:p w14:paraId="000E3DA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3D5F34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CID001859</w:t>
            </w:r>
          </w:p>
        </w:tc>
      </w:tr>
      <w:tr w:rsidR="005F15EE" w:rsidRPr="00556978" w14:paraId="7160D80F" w14:textId="77777777" w:rsidTr="005F15EE">
        <w:trPr>
          <w:trHeight w:val="290"/>
        </w:trPr>
        <w:tc>
          <w:tcPr>
            <w:tcW w:w="2337" w:type="dxa"/>
            <w:hideMark/>
          </w:tcPr>
          <w:p w14:paraId="456DEC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519ED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Thai Nguyen Mining and Metallurgy Co., Ltd.</w:t>
            </w:r>
          </w:p>
        </w:tc>
        <w:tc>
          <w:tcPr>
            <w:tcW w:w="2338" w:type="dxa"/>
            <w:hideMark/>
          </w:tcPr>
          <w:p w14:paraId="6EC71A0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673EDA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CID002834</w:t>
            </w:r>
          </w:p>
        </w:tc>
      </w:tr>
      <w:tr w:rsidR="005F15EE" w:rsidRPr="00556978" w14:paraId="3B3D19CA" w14:textId="77777777" w:rsidTr="005F15EE">
        <w:trPr>
          <w:trHeight w:val="290"/>
        </w:trPr>
        <w:tc>
          <w:tcPr>
            <w:tcW w:w="2337" w:type="dxa"/>
            <w:hideMark/>
          </w:tcPr>
          <w:p w14:paraId="2B4DB9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FC7B09F"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Thaisarco</w:t>
            </w:r>
            <w:proofErr w:type="spellEnd"/>
          </w:p>
        </w:tc>
        <w:tc>
          <w:tcPr>
            <w:tcW w:w="2338" w:type="dxa"/>
            <w:hideMark/>
          </w:tcPr>
          <w:p w14:paraId="0ACFB9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THAILAND</w:t>
            </w:r>
          </w:p>
        </w:tc>
        <w:tc>
          <w:tcPr>
            <w:tcW w:w="2338" w:type="dxa"/>
            <w:hideMark/>
          </w:tcPr>
          <w:p w14:paraId="5E13DE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CID001898</w:t>
            </w:r>
          </w:p>
        </w:tc>
      </w:tr>
      <w:tr w:rsidR="005F15EE" w:rsidRPr="00556978" w14:paraId="3C5B5304" w14:textId="77777777" w:rsidTr="005F15EE">
        <w:trPr>
          <w:trHeight w:val="290"/>
        </w:trPr>
        <w:tc>
          <w:tcPr>
            <w:tcW w:w="2337" w:type="dxa"/>
            <w:hideMark/>
          </w:tcPr>
          <w:p w14:paraId="2826A72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DE724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 Smelting Branch of Yunnan Tin Co., Ltd.</w:t>
            </w:r>
          </w:p>
        </w:tc>
        <w:tc>
          <w:tcPr>
            <w:tcW w:w="2338" w:type="dxa"/>
            <w:hideMark/>
          </w:tcPr>
          <w:p w14:paraId="5767E9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86DEE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CID002180</w:t>
            </w:r>
          </w:p>
        </w:tc>
      </w:tr>
      <w:tr w:rsidR="005F15EE" w:rsidRPr="00556978" w14:paraId="47192DE1" w14:textId="77777777" w:rsidTr="005F15EE">
        <w:trPr>
          <w:trHeight w:val="290"/>
        </w:trPr>
        <w:tc>
          <w:tcPr>
            <w:tcW w:w="2337" w:type="dxa"/>
            <w:hideMark/>
          </w:tcPr>
          <w:p w14:paraId="168C9A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B1EFF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 Technology &amp; Refining</w:t>
            </w:r>
          </w:p>
        </w:tc>
        <w:tc>
          <w:tcPr>
            <w:tcW w:w="2338" w:type="dxa"/>
            <w:hideMark/>
          </w:tcPr>
          <w:p w14:paraId="5F4B5FE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69AA58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CID003325</w:t>
            </w:r>
          </w:p>
        </w:tc>
      </w:tr>
      <w:tr w:rsidR="005F15EE" w:rsidRPr="00556978" w14:paraId="110A43E6" w14:textId="77777777" w:rsidTr="005F15EE">
        <w:trPr>
          <w:trHeight w:val="290"/>
        </w:trPr>
        <w:tc>
          <w:tcPr>
            <w:tcW w:w="2337" w:type="dxa"/>
            <w:hideMark/>
          </w:tcPr>
          <w:p w14:paraId="09573F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32C1D7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UNIFORCE METAL INDUSTRIAL CORP.</w:t>
            </w:r>
          </w:p>
        </w:tc>
        <w:tc>
          <w:tcPr>
            <w:tcW w:w="2338" w:type="dxa"/>
            <w:hideMark/>
          </w:tcPr>
          <w:p w14:paraId="7E7343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26FB481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CID001986</w:t>
            </w:r>
          </w:p>
        </w:tc>
      </w:tr>
      <w:tr w:rsidR="005F15EE" w:rsidRPr="00556978" w14:paraId="33B9B7F3" w14:textId="77777777" w:rsidTr="005F15EE">
        <w:trPr>
          <w:trHeight w:val="290"/>
        </w:trPr>
        <w:tc>
          <w:tcPr>
            <w:tcW w:w="2337" w:type="dxa"/>
            <w:hideMark/>
          </w:tcPr>
          <w:p w14:paraId="51DB8D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6ECA4B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VQB Mineral and Trading Group JSC</w:t>
            </w:r>
          </w:p>
        </w:tc>
        <w:tc>
          <w:tcPr>
            <w:tcW w:w="2338" w:type="dxa"/>
            <w:hideMark/>
          </w:tcPr>
          <w:p w14:paraId="61AE02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6BA854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CID002015</w:t>
            </w:r>
          </w:p>
        </w:tc>
      </w:tr>
      <w:tr w:rsidR="005F15EE" w:rsidRPr="00556978" w14:paraId="050EB9DE" w14:textId="77777777" w:rsidTr="005F15EE">
        <w:trPr>
          <w:trHeight w:val="290"/>
        </w:trPr>
        <w:tc>
          <w:tcPr>
            <w:tcW w:w="2337" w:type="dxa"/>
            <w:hideMark/>
          </w:tcPr>
          <w:p w14:paraId="6F87DE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A669C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White Solder </w:t>
            </w:r>
            <w:proofErr w:type="spellStart"/>
            <w:r w:rsidRPr="00556978">
              <w:rPr>
                <w:rFonts w:ascii="Aptos Narrow" w:eastAsia="Times New Roman" w:hAnsi="Aptos Narrow" w:cs="Times New Roman"/>
                <w:color w:val="000000"/>
                <w:sz w:val="21"/>
                <w:szCs w:val="21"/>
                <w:lang w:eastAsia="en-US"/>
              </w:rPr>
              <w:t>Metalurgia</w:t>
            </w:r>
            <w:proofErr w:type="spellEnd"/>
            <w:r w:rsidRPr="00556978">
              <w:rPr>
                <w:rFonts w:ascii="Aptos Narrow" w:eastAsia="Times New Roman" w:hAnsi="Aptos Narrow" w:cs="Times New Roman"/>
                <w:color w:val="000000"/>
                <w:sz w:val="21"/>
                <w:szCs w:val="21"/>
                <w:lang w:eastAsia="en-US"/>
              </w:rPr>
              <w:t xml:space="preserve"> e </w:t>
            </w:r>
            <w:proofErr w:type="spellStart"/>
            <w:r w:rsidRPr="00556978">
              <w:rPr>
                <w:rFonts w:ascii="Aptos Narrow" w:eastAsia="Times New Roman" w:hAnsi="Aptos Narrow" w:cs="Times New Roman"/>
                <w:color w:val="000000"/>
                <w:sz w:val="21"/>
                <w:szCs w:val="21"/>
                <w:lang w:eastAsia="en-US"/>
              </w:rPr>
              <w:t>Mineracao</w:t>
            </w:r>
            <w:proofErr w:type="spellEnd"/>
            <w:r w:rsidRPr="00556978">
              <w:rPr>
                <w:rFonts w:ascii="Aptos Narrow" w:eastAsia="Times New Roman" w:hAnsi="Aptos Narrow" w:cs="Times New Roman"/>
                <w:color w:val="000000"/>
                <w:sz w:val="21"/>
                <w:szCs w:val="21"/>
                <w:lang w:eastAsia="en-US"/>
              </w:rPr>
              <w:t xml:space="preserve"> Ltda.</w:t>
            </w:r>
          </w:p>
        </w:tc>
        <w:tc>
          <w:tcPr>
            <w:tcW w:w="2338" w:type="dxa"/>
            <w:hideMark/>
          </w:tcPr>
          <w:p w14:paraId="5D8D38E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0DCCCE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CID002036</w:t>
            </w:r>
          </w:p>
        </w:tc>
      </w:tr>
      <w:tr w:rsidR="005F15EE" w:rsidRPr="00556978" w14:paraId="5CB72EF2" w14:textId="77777777" w:rsidTr="005F15EE">
        <w:trPr>
          <w:trHeight w:val="290"/>
        </w:trPr>
        <w:tc>
          <w:tcPr>
            <w:tcW w:w="2337" w:type="dxa"/>
            <w:hideMark/>
          </w:tcPr>
          <w:p w14:paraId="20FD36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D2046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Wieland Werke AG</w:t>
            </w:r>
          </w:p>
        </w:tc>
        <w:tc>
          <w:tcPr>
            <w:tcW w:w="2338" w:type="dxa"/>
            <w:hideMark/>
          </w:tcPr>
          <w:p w14:paraId="4A2F4F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140346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CID002039</w:t>
            </w:r>
          </w:p>
        </w:tc>
      </w:tr>
      <w:tr w:rsidR="005F15EE" w:rsidRPr="00556978" w14:paraId="59872577" w14:textId="77777777" w:rsidTr="005F15EE">
        <w:trPr>
          <w:trHeight w:val="290"/>
        </w:trPr>
        <w:tc>
          <w:tcPr>
            <w:tcW w:w="2337" w:type="dxa"/>
            <w:hideMark/>
          </w:tcPr>
          <w:p w14:paraId="0BFB432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14B5C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WUXI YUNXI SANYE SOLDER FACTORY</w:t>
            </w:r>
          </w:p>
        </w:tc>
        <w:tc>
          <w:tcPr>
            <w:tcW w:w="2338" w:type="dxa"/>
            <w:hideMark/>
          </w:tcPr>
          <w:p w14:paraId="03238D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5F3155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CID002062</w:t>
            </w:r>
          </w:p>
        </w:tc>
      </w:tr>
      <w:tr w:rsidR="005F15EE" w:rsidRPr="00556978" w14:paraId="62E57DC4" w14:textId="77777777" w:rsidTr="005F15EE">
        <w:trPr>
          <w:trHeight w:val="290"/>
        </w:trPr>
        <w:tc>
          <w:tcPr>
            <w:tcW w:w="2337" w:type="dxa"/>
            <w:hideMark/>
          </w:tcPr>
          <w:p w14:paraId="30B53C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33D1B7B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Xiamen </w:t>
            </w:r>
            <w:proofErr w:type="spellStart"/>
            <w:r w:rsidRPr="00556978">
              <w:rPr>
                <w:rFonts w:ascii="Aptos Narrow" w:eastAsia="Times New Roman" w:hAnsi="Aptos Narrow" w:cs="Times New Roman"/>
                <w:color w:val="000000"/>
                <w:sz w:val="21"/>
                <w:szCs w:val="21"/>
                <w:lang w:eastAsia="en-US"/>
              </w:rPr>
              <w:t>Honglu</w:t>
            </w:r>
            <w:proofErr w:type="spellEnd"/>
            <w:r w:rsidRPr="00556978">
              <w:rPr>
                <w:rFonts w:ascii="Aptos Narrow" w:eastAsia="Times New Roman" w:hAnsi="Aptos Narrow" w:cs="Times New Roman"/>
                <w:color w:val="000000"/>
                <w:sz w:val="21"/>
                <w:szCs w:val="21"/>
                <w:lang w:eastAsia="en-US"/>
              </w:rPr>
              <w:t xml:space="preserve"> Tungsten Molybdenum Co., Ltd.</w:t>
            </w:r>
          </w:p>
        </w:tc>
        <w:tc>
          <w:tcPr>
            <w:tcW w:w="2338" w:type="dxa"/>
            <w:hideMark/>
          </w:tcPr>
          <w:p w14:paraId="0F8140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CA0764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CID002428</w:t>
            </w:r>
          </w:p>
        </w:tc>
      </w:tr>
      <w:tr w:rsidR="005F15EE" w:rsidRPr="00556978" w14:paraId="287B92C0" w14:textId="77777777" w:rsidTr="005F15EE">
        <w:trPr>
          <w:trHeight w:val="290"/>
        </w:trPr>
        <w:tc>
          <w:tcPr>
            <w:tcW w:w="2337" w:type="dxa"/>
            <w:hideMark/>
          </w:tcPr>
          <w:p w14:paraId="1916C6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9CE12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Xin Furukawa Metal </w:t>
            </w:r>
            <w:proofErr w:type="gramStart"/>
            <w:r w:rsidRPr="00556978">
              <w:rPr>
                <w:rFonts w:ascii="Aptos Narrow" w:eastAsia="Times New Roman" w:hAnsi="Aptos Narrow" w:cs="Times New Roman"/>
                <w:color w:val="000000"/>
                <w:sz w:val="21"/>
                <w:szCs w:val="21"/>
                <w:lang w:eastAsia="en-US"/>
              </w:rPr>
              <w:t>( Wuxi</w:t>
            </w:r>
            <w:proofErr w:type="gramEnd"/>
            <w:r w:rsidRPr="00556978">
              <w:rPr>
                <w:rFonts w:ascii="Aptos Narrow" w:eastAsia="Times New Roman" w:hAnsi="Aptos Narrow" w:cs="Times New Roman"/>
                <w:color w:val="000000"/>
                <w:sz w:val="21"/>
                <w:szCs w:val="21"/>
                <w:lang w:eastAsia="en-US"/>
              </w:rPr>
              <w:t xml:space="preserve"> ) Co., Ltd.</w:t>
            </w:r>
          </w:p>
        </w:tc>
        <w:tc>
          <w:tcPr>
            <w:tcW w:w="2338" w:type="dxa"/>
            <w:hideMark/>
          </w:tcPr>
          <w:p w14:paraId="11AAC1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EC0E0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CID002090</w:t>
            </w:r>
          </w:p>
        </w:tc>
      </w:tr>
      <w:tr w:rsidR="005F15EE" w:rsidRPr="00556978" w14:paraId="284C2CB4" w14:textId="77777777" w:rsidTr="005F15EE">
        <w:trPr>
          <w:trHeight w:val="290"/>
        </w:trPr>
        <w:tc>
          <w:tcPr>
            <w:tcW w:w="2337" w:type="dxa"/>
            <w:hideMark/>
          </w:tcPr>
          <w:p w14:paraId="7025DD5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7A962C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Yifeng</w:t>
            </w:r>
            <w:proofErr w:type="spellEnd"/>
            <w:r w:rsidRPr="00556978">
              <w:rPr>
                <w:rFonts w:ascii="Aptos Narrow" w:eastAsia="Times New Roman" w:hAnsi="Aptos Narrow" w:cs="Times New Roman"/>
                <w:color w:val="000000"/>
                <w:sz w:val="21"/>
                <w:szCs w:val="21"/>
                <w:lang w:eastAsia="en-US"/>
              </w:rPr>
              <w:t xml:space="preserve"> Tin</w:t>
            </w:r>
          </w:p>
        </w:tc>
        <w:tc>
          <w:tcPr>
            <w:tcW w:w="2338" w:type="dxa"/>
            <w:hideMark/>
          </w:tcPr>
          <w:p w14:paraId="383EE5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FF07F3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CID002121</w:t>
            </w:r>
          </w:p>
        </w:tc>
      </w:tr>
      <w:tr w:rsidR="005F15EE" w:rsidRPr="00556978" w14:paraId="37C15DD4" w14:textId="77777777" w:rsidTr="005F15EE">
        <w:trPr>
          <w:trHeight w:val="290"/>
        </w:trPr>
        <w:tc>
          <w:tcPr>
            <w:tcW w:w="2337" w:type="dxa"/>
            <w:hideMark/>
          </w:tcPr>
          <w:p w14:paraId="070C79F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4AEB2D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Yunnan </w:t>
            </w:r>
            <w:proofErr w:type="spellStart"/>
            <w:r w:rsidRPr="00556978">
              <w:rPr>
                <w:rFonts w:ascii="Aptos Narrow" w:eastAsia="Times New Roman" w:hAnsi="Aptos Narrow" w:cs="Times New Roman"/>
                <w:color w:val="000000"/>
                <w:sz w:val="21"/>
                <w:szCs w:val="21"/>
                <w:lang w:eastAsia="en-US"/>
              </w:rPr>
              <w:t>Chengfeng</w:t>
            </w:r>
            <w:proofErr w:type="spellEnd"/>
            <w:r w:rsidRPr="00556978">
              <w:rPr>
                <w:rFonts w:ascii="Aptos Narrow" w:eastAsia="Times New Roman" w:hAnsi="Aptos Narrow" w:cs="Times New Roman"/>
                <w:color w:val="000000"/>
                <w:sz w:val="21"/>
                <w:szCs w:val="21"/>
                <w:lang w:eastAsia="en-US"/>
              </w:rPr>
              <w:t xml:space="preserve"> Non-ferrous Metals Co., Ltd.</w:t>
            </w:r>
          </w:p>
        </w:tc>
        <w:tc>
          <w:tcPr>
            <w:tcW w:w="2338" w:type="dxa"/>
            <w:hideMark/>
          </w:tcPr>
          <w:p w14:paraId="3D0FED5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7104F5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CID002158</w:t>
            </w:r>
          </w:p>
        </w:tc>
      </w:tr>
      <w:tr w:rsidR="005F15EE" w:rsidRPr="00556978" w14:paraId="2B946A96" w14:textId="77777777" w:rsidTr="005F15EE">
        <w:trPr>
          <w:trHeight w:val="290"/>
        </w:trPr>
        <w:tc>
          <w:tcPr>
            <w:tcW w:w="2337" w:type="dxa"/>
            <w:hideMark/>
          </w:tcPr>
          <w:p w14:paraId="10396C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615857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Yunnan Chengo Electric Smelting Plant</w:t>
            </w:r>
          </w:p>
        </w:tc>
        <w:tc>
          <w:tcPr>
            <w:tcW w:w="2338" w:type="dxa"/>
            <w:hideMark/>
          </w:tcPr>
          <w:p w14:paraId="02ACE76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E35A8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CID002162</w:t>
            </w:r>
          </w:p>
        </w:tc>
      </w:tr>
      <w:tr w:rsidR="005F15EE" w:rsidRPr="00556978" w14:paraId="46BDA938" w14:textId="77777777" w:rsidTr="005F15EE">
        <w:trPr>
          <w:trHeight w:val="290"/>
        </w:trPr>
        <w:tc>
          <w:tcPr>
            <w:tcW w:w="2337" w:type="dxa"/>
            <w:hideMark/>
          </w:tcPr>
          <w:p w14:paraId="77C9CB6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138C9F6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Yunnan Copper Zinc Industry Co., Ltd.</w:t>
            </w:r>
          </w:p>
        </w:tc>
        <w:tc>
          <w:tcPr>
            <w:tcW w:w="2338" w:type="dxa"/>
            <w:hideMark/>
          </w:tcPr>
          <w:p w14:paraId="14CD329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F1A15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CID002164</w:t>
            </w:r>
          </w:p>
        </w:tc>
      </w:tr>
      <w:tr w:rsidR="005F15EE" w:rsidRPr="00556978" w14:paraId="604140CF" w14:textId="77777777" w:rsidTr="005F15EE">
        <w:trPr>
          <w:trHeight w:val="290"/>
        </w:trPr>
        <w:tc>
          <w:tcPr>
            <w:tcW w:w="2337" w:type="dxa"/>
            <w:hideMark/>
          </w:tcPr>
          <w:p w14:paraId="7511A55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1016F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Yunnan </w:t>
            </w:r>
            <w:proofErr w:type="spellStart"/>
            <w:r w:rsidRPr="00556978">
              <w:rPr>
                <w:rFonts w:ascii="Aptos Narrow" w:eastAsia="Times New Roman" w:hAnsi="Aptos Narrow" w:cs="Times New Roman"/>
                <w:color w:val="000000"/>
                <w:sz w:val="21"/>
                <w:szCs w:val="21"/>
                <w:lang w:eastAsia="en-US"/>
              </w:rPr>
              <w:t>Geiju</w:t>
            </w:r>
            <w:proofErr w:type="spellEnd"/>
            <w:r w:rsidRPr="00556978">
              <w:rPr>
                <w:rFonts w:ascii="Aptos Narrow" w:eastAsia="Times New Roman" w:hAnsi="Aptos Narrow" w:cs="Times New Roman"/>
                <w:color w:val="000000"/>
                <w:sz w:val="21"/>
                <w:szCs w:val="21"/>
                <w:lang w:eastAsia="en-US"/>
              </w:rPr>
              <w:t xml:space="preserve"> Smelting Corp.</w:t>
            </w:r>
          </w:p>
        </w:tc>
        <w:tc>
          <w:tcPr>
            <w:tcW w:w="2338" w:type="dxa"/>
            <w:hideMark/>
          </w:tcPr>
          <w:p w14:paraId="6F325EA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A67194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CID002166</w:t>
            </w:r>
          </w:p>
        </w:tc>
      </w:tr>
      <w:tr w:rsidR="005F15EE" w:rsidRPr="00556978" w14:paraId="2049FE64" w14:textId="77777777" w:rsidTr="005F15EE">
        <w:trPr>
          <w:trHeight w:val="290"/>
        </w:trPr>
        <w:tc>
          <w:tcPr>
            <w:tcW w:w="2337" w:type="dxa"/>
            <w:hideMark/>
          </w:tcPr>
          <w:p w14:paraId="42602FD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7F1777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Yunnan Industrial Co., Ltd.</w:t>
            </w:r>
          </w:p>
        </w:tc>
        <w:tc>
          <w:tcPr>
            <w:tcW w:w="2338" w:type="dxa"/>
            <w:hideMark/>
          </w:tcPr>
          <w:p w14:paraId="4249F5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A51D4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CID002173</w:t>
            </w:r>
          </w:p>
        </w:tc>
      </w:tr>
      <w:tr w:rsidR="005F15EE" w:rsidRPr="00556978" w14:paraId="0A428967" w14:textId="77777777" w:rsidTr="005F15EE">
        <w:trPr>
          <w:trHeight w:val="290"/>
        </w:trPr>
        <w:tc>
          <w:tcPr>
            <w:tcW w:w="2337" w:type="dxa"/>
            <w:hideMark/>
          </w:tcPr>
          <w:p w14:paraId="7F7412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22EC7A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Yunnan </w:t>
            </w:r>
            <w:proofErr w:type="spellStart"/>
            <w:r w:rsidRPr="00556978">
              <w:rPr>
                <w:rFonts w:ascii="Aptos Narrow" w:eastAsia="Times New Roman" w:hAnsi="Aptos Narrow" w:cs="Times New Roman"/>
                <w:color w:val="000000"/>
                <w:sz w:val="21"/>
                <w:szCs w:val="21"/>
                <w:lang w:eastAsia="en-US"/>
              </w:rPr>
              <w:t>Yunfan</w:t>
            </w:r>
            <w:proofErr w:type="spellEnd"/>
            <w:r w:rsidRPr="00556978">
              <w:rPr>
                <w:rFonts w:ascii="Aptos Narrow" w:eastAsia="Times New Roman" w:hAnsi="Aptos Narrow" w:cs="Times New Roman"/>
                <w:color w:val="000000"/>
                <w:sz w:val="21"/>
                <w:szCs w:val="21"/>
                <w:lang w:eastAsia="en-US"/>
              </w:rPr>
              <w:t xml:space="preserve"> Non-ferrous Metals Co., Ltd.</w:t>
            </w:r>
          </w:p>
        </w:tc>
        <w:tc>
          <w:tcPr>
            <w:tcW w:w="2338" w:type="dxa"/>
            <w:hideMark/>
          </w:tcPr>
          <w:p w14:paraId="652A90C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D00943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CID003397</w:t>
            </w:r>
          </w:p>
        </w:tc>
      </w:tr>
      <w:tr w:rsidR="005F15EE" w:rsidRPr="00556978" w14:paraId="1A043156" w14:textId="77777777" w:rsidTr="005F15EE">
        <w:trPr>
          <w:trHeight w:val="290"/>
        </w:trPr>
        <w:tc>
          <w:tcPr>
            <w:tcW w:w="2337" w:type="dxa"/>
            <w:hideMark/>
          </w:tcPr>
          <w:p w14:paraId="359DE7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05BC2F0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Zhangzhou </w:t>
            </w:r>
            <w:proofErr w:type="spellStart"/>
            <w:r w:rsidRPr="00556978">
              <w:rPr>
                <w:rFonts w:ascii="Aptos Narrow" w:eastAsia="Times New Roman" w:hAnsi="Aptos Narrow" w:cs="Times New Roman"/>
                <w:color w:val="000000"/>
                <w:sz w:val="21"/>
                <w:szCs w:val="21"/>
                <w:lang w:eastAsia="en-US"/>
              </w:rPr>
              <w:t>Xiangcheng</w:t>
            </w:r>
            <w:proofErr w:type="spellEnd"/>
            <w:r w:rsidRPr="00556978">
              <w:rPr>
                <w:rFonts w:ascii="Aptos Narrow" w:eastAsia="Times New Roman" w:hAnsi="Aptos Narrow" w:cs="Times New Roman"/>
                <w:color w:val="000000"/>
                <w:sz w:val="21"/>
                <w:szCs w:val="21"/>
                <w:lang w:eastAsia="en-US"/>
              </w:rPr>
              <w:t xml:space="preserve"> Hongyu Building</w:t>
            </w:r>
          </w:p>
        </w:tc>
        <w:tc>
          <w:tcPr>
            <w:tcW w:w="2338" w:type="dxa"/>
            <w:hideMark/>
          </w:tcPr>
          <w:p w14:paraId="1F64F7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F7DD9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CID002197</w:t>
            </w:r>
          </w:p>
        </w:tc>
      </w:tr>
      <w:tr w:rsidR="005F15EE" w:rsidRPr="00556978" w14:paraId="480705F4" w14:textId="77777777" w:rsidTr="005F15EE">
        <w:trPr>
          <w:trHeight w:val="290"/>
        </w:trPr>
        <w:tc>
          <w:tcPr>
            <w:tcW w:w="2337" w:type="dxa"/>
            <w:hideMark/>
          </w:tcPr>
          <w:p w14:paraId="2DE5760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56ECBBF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Zhongshan </w:t>
            </w:r>
            <w:proofErr w:type="spellStart"/>
            <w:r w:rsidRPr="00556978">
              <w:rPr>
                <w:rFonts w:ascii="Aptos Narrow" w:eastAsia="Times New Roman" w:hAnsi="Aptos Narrow" w:cs="Times New Roman"/>
                <w:color w:val="000000"/>
                <w:sz w:val="21"/>
                <w:szCs w:val="21"/>
                <w:lang w:eastAsia="en-US"/>
              </w:rPr>
              <w:t>Jinye</w:t>
            </w:r>
            <w:proofErr w:type="spellEnd"/>
            <w:r w:rsidRPr="00556978">
              <w:rPr>
                <w:rFonts w:ascii="Aptos Narrow" w:eastAsia="Times New Roman" w:hAnsi="Aptos Narrow" w:cs="Times New Roman"/>
                <w:color w:val="000000"/>
                <w:sz w:val="21"/>
                <w:szCs w:val="21"/>
                <w:lang w:eastAsia="en-US"/>
              </w:rPr>
              <w:t xml:space="preserve"> Smelting </w:t>
            </w:r>
            <w:proofErr w:type="spellStart"/>
            <w:proofErr w:type="gramStart"/>
            <w:r w:rsidRPr="00556978">
              <w:rPr>
                <w:rFonts w:ascii="Aptos Narrow" w:eastAsia="Times New Roman" w:hAnsi="Aptos Narrow" w:cs="Times New Roman"/>
                <w:color w:val="000000"/>
                <w:sz w:val="21"/>
                <w:szCs w:val="21"/>
                <w:lang w:eastAsia="en-US"/>
              </w:rPr>
              <w:t>Co.,Ltd</w:t>
            </w:r>
            <w:proofErr w:type="spellEnd"/>
            <w:proofErr w:type="gramEnd"/>
          </w:p>
        </w:tc>
        <w:tc>
          <w:tcPr>
            <w:tcW w:w="2338" w:type="dxa"/>
            <w:hideMark/>
          </w:tcPr>
          <w:p w14:paraId="52F39D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6F45F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CID002220</w:t>
            </w:r>
          </w:p>
        </w:tc>
      </w:tr>
      <w:tr w:rsidR="005F15EE" w:rsidRPr="00556978" w14:paraId="02BC2986" w14:textId="77777777" w:rsidTr="005F15EE">
        <w:trPr>
          <w:trHeight w:val="290"/>
        </w:trPr>
        <w:tc>
          <w:tcPr>
            <w:tcW w:w="2337" w:type="dxa"/>
            <w:hideMark/>
          </w:tcPr>
          <w:p w14:paraId="507C2B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69E6AE7"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ZhongShi</w:t>
            </w:r>
            <w:proofErr w:type="spellEnd"/>
          </w:p>
        </w:tc>
        <w:tc>
          <w:tcPr>
            <w:tcW w:w="2338" w:type="dxa"/>
            <w:hideMark/>
          </w:tcPr>
          <w:p w14:paraId="4677F4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2F4C1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CID002223</w:t>
            </w:r>
          </w:p>
        </w:tc>
      </w:tr>
      <w:tr w:rsidR="005F15EE" w:rsidRPr="00556978" w14:paraId="298D842A" w14:textId="77777777" w:rsidTr="005F15EE">
        <w:trPr>
          <w:trHeight w:val="290"/>
        </w:trPr>
        <w:tc>
          <w:tcPr>
            <w:tcW w:w="2337" w:type="dxa"/>
            <w:hideMark/>
          </w:tcPr>
          <w:p w14:paraId="69BE303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Tin</w:t>
            </w:r>
          </w:p>
        </w:tc>
        <w:tc>
          <w:tcPr>
            <w:tcW w:w="2337" w:type="dxa"/>
            <w:hideMark/>
          </w:tcPr>
          <w:p w14:paraId="404D16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w:t>
            </w:r>
          </w:p>
        </w:tc>
        <w:tc>
          <w:tcPr>
            <w:tcW w:w="2338" w:type="dxa"/>
            <w:hideMark/>
          </w:tcPr>
          <w:p w14:paraId="685BBF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22BF8C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CID002574</w:t>
            </w:r>
          </w:p>
        </w:tc>
      </w:tr>
      <w:tr w:rsidR="005F15EE" w:rsidRPr="00556978" w14:paraId="009DCD2C" w14:textId="77777777" w:rsidTr="005F15EE">
        <w:trPr>
          <w:trHeight w:val="290"/>
        </w:trPr>
        <w:tc>
          <w:tcPr>
            <w:tcW w:w="2337" w:type="dxa"/>
            <w:hideMark/>
          </w:tcPr>
          <w:p w14:paraId="3513F7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A0EBF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A.L.M.T. Corp.</w:t>
            </w:r>
          </w:p>
        </w:tc>
        <w:tc>
          <w:tcPr>
            <w:tcW w:w="2338" w:type="dxa"/>
            <w:hideMark/>
          </w:tcPr>
          <w:p w14:paraId="02D7D16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2C8836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CID000004</w:t>
            </w:r>
          </w:p>
        </w:tc>
      </w:tr>
      <w:tr w:rsidR="005F15EE" w:rsidRPr="00556978" w14:paraId="3DD5F4EE" w14:textId="77777777" w:rsidTr="005F15EE">
        <w:trPr>
          <w:trHeight w:val="290"/>
        </w:trPr>
        <w:tc>
          <w:tcPr>
            <w:tcW w:w="2337" w:type="dxa"/>
            <w:hideMark/>
          </w:tcPr>
          <w:p w14:paraId="40D4D0F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Tungsten</w:t>
            </w:r>
          </w:p>
        </w:tc>
        <w:tc>
          <w:tcPr>
            <w:tcW w:w="2337" w:type="dxa"/>
            <w:hideMark/>
          </w:tcPr>
          <w:p w14:paraId="3F61BE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ACL </w:t>
            </w:r>
            <w:proofErr w:type="spellStart"/>
            <w:r w:rsidRPr="00556978">
              <w:rPr>
                <w:rFonts w:ascii="Aptos Narrow" w:eastAsia="Times New Roman" w:hAnsi="Aptos Narrow" w:cs="Times New Roman"/>
                <w:color w:val="000000"/>
                <w:sz w:val="21"/>
                <w:szCs w:val="21"/>
                <w:lang w:eastAsia="en-US"/>
              </w:rPr>
              <w:t>Metais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Eireli</w:t>
            </w:r>
            <w:proofErr w:type="spellEnd"/>
          </w:p>
        </w:tc>
        <w:tc>
          <w:tcPr>
            <w:tcW w:w="2338" w:type="dxa"/>
            <w:hideMark/>
          </w:tcPr>
          <w:p w14:paraId="23E70A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71935F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CID002833</w:t>
            </w:r>
          </w:p>
        </w:tc>
      </w:tr>
      <w:tr w:rsidR="005F15EE" w:rsidRPr="00556978" w14:paraId="019BE64B" w14:textId="77777777" w:rsidTr="005F15EE">
        <w:trPr>
          <w:trHeight w:val="290"/>
        </w:trPr>
        <w:tc>
          <w:tcPr>
            <w:tcW w:w="2337" w:type="dxa"/>
            <w:hideMark/>
          </w:tcPr>
          <w:p w14:paraId="542212B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A3508E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Albasteel</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Industria</w:t>
            </w:r>
            <w:proofErr w:type="spellEnd"/>
            <w:r w:rsidRPr="00556978">
              <w:rPr>
                <w:rFonts w:ascii="Aptos Narrow" w:eastAsia="Times New Roman" w:hAnsi="Aptos Narrow" w:cs="Times New Roman"/>
                <w:color w:val="000000"/>
                <w:sz w:val="21"/>
                <w:szCs w:val="21"/>
                <w:lang w:eastAsia="en-US"/>
              </w:rPr>
              <w:t xml:space="preserve"> e Comercio de </w:t>
            </w:r>
            <w:proofErr w:type="spellStart"/>
            <w:r w:rsidRPr="00556978">
              <w:rPr>
                <w:rFonts w:ascii="Aptos Narrow" w:eastAsia="Times New Roman" w:hAnsi="Aptos Narrow" w:cs="Times New Roman"/>
                <w:color w:val="000000"/>
                <w:sz w:val="21"/>
                <w:szCs w:val="21"/>
                <w:lang w:eastAsia="en-US"/>
              </w:rPr>
              <w:t>Ligas</w:t>
            </w:r>
            <w:proofErr w:type="spellEnd"/>
            <w:r w:rsidRPr="00556978">
              <w:rPr>
                <w:rFonts w:ascii="Aptos Narrow" w:eastAsia="Times New Roman" w:hAnsi="Aptos Narrow" w:cs="Times New Roman"/>
                <w:color w:val="000000"/>
                <w:sz w:val="21"/>
                <w:szCs w:val="21"/>
                <w:lang w:eastAsia="en-US"/>
              </w:rPr>
              <w:t xml:space="preserve"> Para </w:t>
            </w:r>
            <w:proofErr w:type="spellStart"/>
            <w:r w:rsidRPr="00556978">
              <w:rPr>
                <w:rFonts w:ascii="Aptos Narrow" w:eastAsia="Times New Roman" w:hAnsi="Aptos Narrow" w:cs="Times New Roman"/>
                <w:color w:val="000000"/>
                <w:sz w:val="21"/>
                <w:szCs w:val="21"/>
                <w:lang w:eastAsia="en-US"/>
              </w:rPr>
              <w:t>Fundicao</w:t>
            </w:r>
            <w:proofErr w:type="spellEnd"/>
            <w:r w:rsidRPr="00556978">
              <w:rPr>
                <w:rFonts w:ascii="Aptos Narrow" w:eastAsia="Times New Roman" w:hAnsi="Aptos Narrow" w:cs="Times New Roman"/>
                <w:color w:val="000000"/>
                <w:sz w:val="21"/>
                <w:szCs w:val="21"/>
                <w:lang w:eastAsia="en-US"/>
              </w:rPr>
              <w:t xml:space="preserve"> Ltd.</w:t>
            </w:r>
          </w:p>
        </w:tc>
        <w:tc>
          <w:tcPr>
            <w:tcW w:w="2338" w:type="dxa"/>
            <w:hideMark/>
          </w:tcPr>
          <w:p w14:paraId="1FA2E9D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47F0F2B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CID003427</w:t>
            </w:r>
          </w:p>
        </w:tc>
      </w:tr>
      <w:tr w:rsidR="005F15EE" w:rsidRPr="00556978" w14:paraId="359ADA80" w14:textId="77777777" w:rsidTr="005F15EE">
        <w:trPr>
          <w:trHeight w:val="290"/>
        </w:trPr>
        <w:tc>
          <w:tcPr>
            <w:tcW w:w="2337" w:type="dxa"/>
            <w:hideMark/>
          </w:tcPr>
          <w:p w14:paraId="54DE8B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8905B48"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Alldyne</w:t>
            </w:r>
            <w:proofErr w:type="spellEnd"/>
            <w:r w:rsidRPr="00556978">
              <w:rPr>
                <w:rFonts w:ascii="Aptos Narrow" w:eastAsia="Times New Roman" w:hAnsi="Aptos Narrow" w:cs="Times New Roman"/>
                <w:color w:val="000000"/>
                <w:sz w:val="21"/>
                <w:szCs w:val="21"/>
                <w:lang w:eastAsia="en-US"/>
              </w:rPr>
              <w:t xml:space="preserve"> Powder Technologies</w:t>
            </w:r>
          </w:p>
        </w:tc>
        <w:tc>
          <w:tcPr>
            <w:tcW w:w="2338" w:type="dxa"/>
            <w:hideMark/>
          </w:tcPr>
          <w:p w14:paraId="550AC0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18815B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CID000034</w:t>
            </w:r>
          </w:p>
        </w:tc>
      </w:tr>
      <w:tr w:rsidR="005F15EE" w:rsidRPr="00556978" w14:paraId="238889CB" w14:textId="77777777" w:rsidTr="005F15EE">
        <w:trPr>
          <w:trHeight w:val="290"/>
        </w:trPr>
        <w:tc>
          <w:tcPr>
            <w:tcW w:w="2337" w:type="dxa"/>
            <w:hideMark/>
          </w:tcPr>
          <w:p w14:paraId="10BD209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29719C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Asia Tungsten Products Vietnam Ltd.</w:t>
            </w:r>
          </w:p>
        </w:tc>
        <w:tc>
          <w:tcPr>
            <w:tcW w:w="2338" w:type="dxa"/>
            <w:hideMark/>
          </w:tcPr>
          <w:p w14:paraId="39C44B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3A9C91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CID002502</w:t>
            </w:r>
          </w:p>
        </w:tc>
      </w:tr>
      <w:tr w:rsidR="005F15EE" w:rsidRPr="00556978" w14:paraId="27C9B59E" w14:textId="77777777" w:rsidTr="005F15EE">
        <w:trPr>
          <w:trHeight w:val="290"/>
        </w:trPr>
        <w:tc>
          <w:tcPr>
            <w:tcW w:w="2337" w:type="dxa"/>
            <w:hideMark/>
          </w:tcPr>
          <w:p w14:paraId="481AF3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D05359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 Molybdenum Tungsten Co., Ltd.</w:t>
            </w:r>
          </w:p>
        </w:tc>
        <w:tc>
          <w:tcPr>
            <w:tcW w:w="2338" w:type="dxa"/>
            <w:hideMark/>
          </w:tcPr>
          <w:p w14:paraId="5BE671F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2B012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CID002641</w:t>
            </w:r>
          </w:p>
        </w:tc>
      </w:tr>
      <w:tr w:rsidR="005F15EE" w:rsidRPr="00556978" w14:paraId="05D62238" w14:textId="77777777" w:rsidTr="005F15EE">
        <w:trPr>
          <w:trHeight w:val="290"/>
        </w:trPr>
        <w:tc>
          <w:tcPr>
            <w:tcW w:w="2337" w:type="dxa"/>
            <w:hideMark/>
          </w:tcPr>
          <w:p w14:paraId="0049336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34601CA"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Chongyi</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Zhangyuan</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7FBF50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97342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CID000258</w:t>
            </w:r>
          </w:p>
        </w:tc>
      </w:tr>
      <w:tr w:rsidR="005F15EE" w:rsidRPr="00556978" w14:paraId="1036FFD9" w14:textId="77777777" w:rsidTr="005F15EE">
        <w:trPr>
          <w:trHeight w:val="290"/>
        </w:trPr>
        <w:tc>
          <w:tcPr>
            <w:tcW w:w="2337" w:type="dxa"/>
            <w:hideMark/>
          </w:tcPr>
          <w:p w14:paraId="02EB61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B1612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CNMC (Guangxi) PGMA Co., Ltd.</w:t>
            </w:r>
          </w:p>
        </w:tc>
        <w:tc>
          <w:tcPr>
            <w:tcW w:w="2338" w:type="dxa"/>
            <w:hideMark/>
          </w:tcPr>
          <w:p w14:paraId="38D0DA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F49E08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CID000281</w:t>
            </w:r>
          </w:p>
        </w:tc>
      </w:tr>
      <w:tr w:rsidR="005F15EE" w:rsidRPr="00556978" w14:paraId="2E30E65F" w14:textId="77777777" w:rsidTr="005F15EE">
        <w:trPr>
          <w:trHeight w:val="290"/>
        </w:trPr>
        <w:tc>
          <w:tcPr>
            <w:tcW w:w="2337" w:type="dxa"/>
            <w:hideMark/>
          </w:tcPr>
          <w:p w14:paraId="2901DD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7A613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CP Metals Inc.</w:t>
            </w:r>
          </w:p>
        </w:tc>
        <w:tc>
          <w:tcPr>
            <w:tcW w:w="2338" w:type="dxa"/>
            <w:hideMark/>
          </w:tcPr>
          <w:p w14:paraId="4937B7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797F92D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CID003448</w:t>
            </w:r>
          </w:p>
        </w:tc>
      </w:tr>
      <w:tr w:rsidR="005F15EE" w:rsidRPr="00556978" w14:paraId="6C3A8DCF" w14:textId="77777777" w:rsidTr="005F15EE">
        <w:trPr>
          <w:trHeight w:val="290"/>
        </w:trPr>
        <w:tc>
          <w:tcPr>
            <w:tcW w:w="2337" w:type="dxa"/>
            <w:hideMark/>
          </w:tcPr>
          <w:p w14:paraId="2502A1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0E9680E"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Cronimet</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Brasil</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Ltda</w:t>
            </w:r>
            <w:proofErr w:type="spellEnd"/>
          </w:p>
        </w:tc>
        <w:tc>
          <w:tcPr>
            <w:tcW w:w="2338" w:type="dxa"/>
            <w:hideMark/>
          </w:tcPr>
          <w:p w14:paraId="4549D65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BRAZIL</w:t>
            </w:r>
          </w:p>
        </w:tc>
        <w:tc>
          <w:tcPr>
            <w:tcW w:w="2338" w:type="dxa"/>
            <w:hideMark/>
          </w:tcPr>
          <w:p w14:paraId="3CB0F88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CID003468</w:t>
            </w:r>
          </w:p>
        </w:tc>
      </w:tr>
      <w:tr w:rsidR="005F15EE" w:rsidRPr="00556978" w14:paraId="71441990" w14:textId="77777777" w:rsidTr="005F15EE">
        <w:trPr>
          <w:trHeight w:val="290"/>
        </w:trPr>
        <w:tc>
          <w:tcPr>
            <w:tcW w:w="2337" w:type="dxa"/>
            <w:hideMark/>
          </w:tcPr>
          <w:p w14:paraId="0D0A39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C551A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Dayu Jincheng Tungsten Industry Co., Ltd.</w:t>
            </w:r>
          </w:p>
        </w:tc>
        <w:tc>
          <w:tcPr>
            <w:tcW w:w="2338" w:type="dxa"/>
            <w:hideMark/>
          </w:tcPr>
          <w:p w14:paraId="47F4740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8138E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CID002518</w:t>
            </w:r>
          </w:p>
        </w:tc>
      </w:tr>
      <w:tr w:rsidR="005F15EE" w:rsidRPr="00556978" w14:paraId="11D7ABA0" w14:textId="77777777" w:rsidTr="005F15EE">
        <w:trPr>
          <w:trHeight w:val="290"/>
        </w:trPr>
        <w:tc>
          <w:tcPr>
            <w:tcW w:w="2337" w:type="dxa"/>
            <w:hideMark/>
          </w:tcPr>
          <w:p w14:paraId="5C95A8F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480DF8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Dayu </w:t>
            </w:r>
            <w:proofErr w:type="spellStart"/>
            <w:r w:rsidRPr="00556978">
              <w:rPr>
                <w:rFonts w:ascii="Aptos Narrow" w:eastAsia="Times New Roman" w:hAnsi="Aptos Narrow" w:cs="Times New Roman"/>
                <w:color w:val="000000"/>
                <w:sz w:val="21"/>
                <w:szCs w:val="21"/>
                <w:lang w:eastAsia="en-US"/>
              </w:rPr>
              <w:t>Weiliang</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0F0C344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23E79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CID000345</w:t>
            </w:r>
          </w:p>
        </w:tc>
      </w:tr>
      <w:tr w:rsidR="005F15EE" w:rsidRPr="00556978" w14:paraId="52FA2A73" w14:textId="77777777" w:rsidTr="005F15EE">
        <w:trPr>
          <w:trHeight w:val="290"/>
        </w:trPr>
        <w:tc>
          <w:tcPr>
            <w:tcW w:w="2337" w:type="dxa"/>
            <w:hideMark/>
          </w:tcPr>
          <w:p w14:paraId="6C0608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E8BB1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DONGKUK INDUSTRIES CO., LTD.</w:t>
            </w:r>
          </w:p>
        </w:tc>
        <w:tc>
          <w:tcPr>
            <w:tcW w:w="2338" w:type="dxa"/>
            <w:hideMark/>
          </w:tcPr>
          <w:p w14:paraId="1030FA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4215A2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CID004060</w:t>
            </w:r>
          </w:p>
        </w:tc>
      </w:tr>
      <w:tr w:rsidR="005F15EE" w:rsidRPr="00556978" w14:paraId="6855EFA9" w14:textId="77777777" w:rsidTr="005F15EE">
        <w:trPr>
          <w:trHeight w:val="290"/>
        </w:trPr>
        <w:tc>
          <w:tcPr>
            <w:tcW w:w="2337" w:type="dxa"/>
            <w:hideMark/>
          </w:tcPr>
          <w:p w14:paraId="318D0B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AF8CD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Fujian </w:t>
            </w:r>
            <w:proofErr w:type="spellStart"/>
            <w:r w:rsidRPr="00556978">
              <w:rPr>
                <w:rFonts w:ascii="Aptos Narrow" w:eastAsia="Times New Roman" w:hAnsi="Aptos Narrow" w:cs="Times New Roman"/>
                <w:color w:val="000000"/>
                <w:sz w:val="21"/>
                <w:szCs w:val="21"/>
                <w:lang w:eastAsia="en-US"/>
              </w:rPr>
              <w:t>Ganmin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RareMetal</w:t>
            </w:r>
            <w:proofErr w:type="spellEnd"/>
            <w:r w:rsidRPr="00556978">
              <w:rPr>
                <w:rFonts w:ascii="Aptos Narrow" w:eastAsia="Times New Roman" w:hAnsi="Aptos Narrow" w:cs="Times New Roman"/>
                <w:color w:val="000000"/>
                <w:sz w:val="21"/>
                <w:szCs w:val="21"/>
                <w:lang w:eastAsia="en-US"/>
              </w:rPr>
              <w:t xml:space="preserve"> Co., Ltd.</w:t>
            </w:r>
          </w:p>
        </w:tc>
        <w:tc>
          <w:tcPr>
            <w:tcW w:w="2338" w:type="dxa"/>
            <w:hideMark/>
          </w:tcPr>
          <w:p w14:paraId="05F7C4E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D49EEA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CID003401</w:t>
            </w:r>
          </w:p>
        </w:tc>
      </w:tr>
      <w:tr w:rsidR="005F15EE" w:rsidRPr="00556978" w14:paraId="7EBEB81E" w14:textId="77777777" w:rsidTr="005F15EE">
        <w:trPr>
          <w:trHeight w:val="290"/>
        </w:trPr>
        <w:tc>
          <w:tcPr>
            <w:tcW w:w="2337" w:type="dxa"/>
            <w:hideMark/>
          </w:tcPr>
          <w:p w14:paraId="43D8028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0E6EB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Fujian </w:t>
            </w:r>
            <w:proofErr w:type="spellStart"/>
            <w:r w:rsidRPr="00556978">
              <w:rPr>
                <w:rFonts w:ascii="Aptos Narrow" w:eastAsia="Times New Roman" w:hAnsi="Aptos Narrow" w:cs="Times New Roman"/>
                <w:color w:val="000000"/>
                <w:sz w:val="21"/>
                <w:szCs w:val="21"/>
                <w:lang w:eastAsia="en-US"/>
              </w:rPr>
              <w:t>Jinxin</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45E3DA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145D30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CID000499</w:t>
            </w:r>
          </w:p>
        </w:tc>
      </w:tr>
      <w:tr w:rsidR="005F15EE" w:rsidRPr="00556978" w14:paraId="637E8ECD" w14:textId="77777777" w:rsidTr="005F15EE">
        <w:trPr>
          <w:trHeight w:val="290"/>
        </w:trPr>
        <w:tc>
          <w:tcPr>
            <w:tcW w:w="2337" w:type="dxa"/>
            <w:hideMark/>
          </w:tcPr>
          <w:p w14:paraId="75AA56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2CB12F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Fujian </w:t>
            </w:r>
            <w:proofErr w:type="spellStart"/>
            <w:r w:rsidRPr="00556978">
              <w:rPr>
                <w:rFonts w:ascii="Aptos Narrow" w:eastAsia="Times New Roman" w:hAnsi="Aptos Narrow" w:cs="Times New Roman"/>
                <w:color w:val="000000"/>
                <w:sz w:val="21"/>
                <w:szCs w:val="21"/>
                <w:lang w:eastAsia="en-US"/>
              </w:rPr>
              <w:t>Xinlu</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63A386E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37AA7A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CID003609</w:t>
            </w:r>
          </w:p>
        </w:tc>
      </w:tr>
      <w:tr w:rsidR="005F15EE" w:rsidRPr="00556978" w14:paraId="2DE6143E" w14:textId="77777777" w:rsidTr="005F15EE">
        <w:trPr>
          <w:trHeight w:val="290"/>
        </w:trPr>
        <w:tc>
          <w:tcPr>
            <w:tcW w:w="2337" w:type="dxa"/>
            <w:hideMark/>
          </w:tcPr>
          <w:p w14:paraId="0939463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5474321"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Ganxian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Shirui</w:t>
            </w:r>
            <w:proofErr w:type="spellEnd"/>
            <w:r w:rsidRPr="00556978">
              <w:rPr>
                <w:rFonts w:ascii="Aptos Narrow" w:eastAsia="Times New Roman" w:hAnsi="Aptos Narrow" w:cs="Times New Roman"/>
                <w:color w:val="000000"/>
                <w:sz w:val="21"/>
                <w:szCs w:val="21"/>
                <w:lang w:eastAsia="en-US"/>
              </w:rPr>
              <w:t xml:space="preserve"> New Material Co., Ltd.</w:t>
            </w:r>
          </w:p>
        </w:tc>
        <w:tc>
          <w:tcPr>
            <w:tcW w:w="2338" w:type="dxa"/>
            <w:hideMark/>
          </w:tcPr>
          <w:p w14:paraId="49E74E1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9AA861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CID002531</w:t>
            </w:r>
          </w:p>
        </w:tc>
      </w:tr>
      <w:tr w:rsidR="005F15EE" w:rsidRPr="00556978" w14:paraId="49FA356D" w14:textId="77777777" w:rsidTr="005F15EE">
        <w:trPr>
          <w:trHeight w:val="290"/>
        </w:trPr>
        <w:tc>
          <w:tcPr>
            <w:tcW w:w="2337" w:type="dxa"/>
            <w:hideMark/>
          </w:tcPr>
          <w:p w14:paraId="6EA34E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A1075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Ganzhou </w:t>
            </w:r>
            <w:proofErr w:type="spellStart"/>
            <w:r w:rsidRPr="00556978">
              <w:rPr>
                <w:rFonts w:ascii="Aptos Narrow" w:eastAsia="Times New Roman" w:hAnsi="Aptos Narrow" w:cs="Times New Roman"/>
                <w:color w:val="000000"/>
                <w:sz w:val="21"/>
                <w:szCs w:val="21"/>
                <w:lang w:eastAsia="en-US"/>
              </w:rPr>
              <w:t>Haichuang</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347FB0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19AC81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CID002645</w:t>
            </w:r>
          </w:p>
        </w:tc>
      </w:tr>
      <w:tr w:rsidR="005F15EE" w:rsidRPr="00556978" w14:paraId="48FB577F" w14:textId="77777777" w:rsidTr="005F15EE">
        <w:trPr>
          <w:trHeight w:val="290"/>
        </w:trPr>
        <w:tc>
          <w:tcPr>
            <w:tcW w:w="2337" w:type="dxa"/>
            <w:hideMark/>
          </w:tcPr>
          <w:p w14:paraId="1EE07D1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52C14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Ganzhou </w:t>
            </w:r>
            <w:proofErr w:type="spellStart"/>
            <w:r w:rsidRPr="00556978">
              <w:rPr>
                <w:rFonts w:ascii="Aptos Narrow" w:eastAsia="Times New Roman" w:hAnsi="Aptos Narrow" w:cs="Times New Roman"/>
                <w:color w:val="000000"/>
                <w:sz w:val="21"/>
                <w:szCs w:val="21"/>
                <w:lang w:eastAsia="en-US"/>
              </w:rPr>
              <w:t>Huaxing</w:t>
            </w:r>
            <w:proofErr w:type="spellEnd"/>
            <w:r w:rsidRPr="00556978">
              <w:rPr>
                <w:rFonts w:ascii="Aptos Narrow" w:eastAsia="Times New Roman" w:hAnsi="Aptos Narrow" w:cs="Times New Roman"/>
                <w:color w:val="000000"/>
                <w:sz w:val="21"/>
                <w:szCs w:val="21"/>
                <w:lang w:eastAsia="en-US"/>
              </w:rPr>
              <w:t xml:space="preserve"> Tungsten Products Co., Ltd.</w:t>
            </w:r>
          </w:p>
        </w:tc>
        <w:tc>
          <w:tcPr>
            <w:tcW w:w="2338" w:type="dxa"/>
            <w:hideMark/>
          </w:tcPr>
          <w:p w14:paraId="271B6C5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217E00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CID000875</w:t>
            </w:r>
          </w:p>
        </w:tc>
      </w:tr>
      <w:tr w:rsidR="005F15EE" w:rsidRPr="00556978" w14:paraId="25F16B5D" w14:textId="77777777" w:rsidTr="005F15EE">
        <w:trPr>
          <w:trHeight w:val="290"/>
        </w:trPr>
        <w:tc>
          <w:tcPr>
            <w:tcW w:w="2337" w:type="dxa"/>
            <w:hideMark/>
          </w:tcPr>
          <w:p w14:paraId="6D5877E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5FBDD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Ganzhou </w:t>
            </w:r>
            <w:proofErr w:type="spellStart"/>
            <w:r w:rsidRPr="00556978">
              <w:rPr>
                <w:rFonts w:ascii="Aptos Narrow" w:eastAsia="Times New Roman" w:hAnsi="Aptos Narrow" w:cs="Times New Roman"/>
                <w:color w:val="000000"/>
                <w:sz w:val="21"/>
                <w:szCs w:val="21"/>
                <w:lang w:eastAsia="en-US"/>
              </w:rPr>
              <w:t>Jiangwu</w:t>
            </w:r>
            <w:proofErr w:type="spellEnd"/>
            <w:r w:rsidRPr="00556978">
              <w:rPr>
                <w:rFonts w:ascii="Aptos Narrow" w:eastAsia="Times New Roman" w:hAnsi="Aptos Narrow" w:cs="Times New Roman"/>
                <w:color w:val="000000"/>
                <w:sz w:val="21"/>
                <w:szCs w:val="21"/>
                <w:lang w:eastAsia="en-US"/>
              </w:rPr>
              <w:t xml:space="preserve"> Ferrotungsten Co., Ltd.</w:t>
            </w:r>
          </w:p>
        </w:tc>
        <w:tc>
          <w:tcPr>
            <w:tcW w:w="2338" w:type="dxa"/>
            <w:hideMark/>
          </w:tcPr>
          <w:p w14:paraId="5A651E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4596E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CID002315</w:t>
            </w:r>
          </w:p>
        </w:tc>
      </w:tr>
      <w:tr w:rsidR="005F15EE" w:rsidRPr="00556978" w14:paraId="78D94327" w14:textId="77777777" w:rsidTr="005F15EE">
        <w:trPr>
          <w:trHeight w:val="290"/>
        </w:trPr>
        <w:tc>
          <w:tcPr>
            <w:tcW w:w="2337" w:type="dxa"/>
            <w:hideMark/>
          </w:tcPr>
          <w:p w14:paraId="39B085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3F510D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Ganzhou Non-ferrous Metals Smelting Co., Ltd.</w:t>
            </w:r>
          </w:p>
        </w:tc>
        <w:tc>
          <w:tcPr>
            <w:tcW w:w="2338" w:type="dxa"/>
            <w:hideMark/>
          </w:tcPr>
          <w:p w14:paraId="2B93D61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189A70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CID000868</w:t>
            </w:r>
          </w:p>
        </w:tc>
      </w:tr>
      <w:tr w:rsidR="005F15EE" w:rsidRPr="00556978" w14:paraId="7DB74ACF" w14:textId="77777777" w:rsidTr="005F15EE">
        <w:trPr>
          <w:trHeight w:val="290"/>
        </w:trPr>
        <w:tc>
          <w:tcPr>
            <w:tcW w:w="2337" w:type="dxa"/>
            <w:hideMark/>
          </w:tcPr>
          <w:p w14:paraId="41F235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3F3371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Ganzhou </w:t>
            </w:r>
            <w:proofErr w:type="spellStart"/>
            <w:r w:rsidRPr="00556978">
              <w:rPr>
                <w:rFonts w:ascii="Aptos Narrow" w:eastAsia="Times New Roman" w:hAnsi="Aptos Narrow" w:cs="Times New Roman"/>
                <w:color w:val="000000"/>
                <w:sz w:val="21"/>
                <w:szCs w:val="21"/>
                <w:lang w:eastAsia="en-US"/>
              </w:rPr>
              <w:t>Seadragon</w:t>
            </w:r>
            <w:proofErr w:type="spellEnd"/>
            <w:r w:rsidRPr="00556978">
              <w:rPr>
                <w:rFonts w:ascii="Aptos Narrow" w:eastAsia="Times New Roman" w:hAnsi="Aptos Narrow" w:cs="Times New Roman"/>
                <w:color w:val="000000"/>
                <w:sz w:val="21"/>
                <w:szCs w:val="21"/>
                <w:lang w:eastAsia="en-US"/>
              </w:rPr>
              <w:t xml:space="preserve"> W &amp; Mo Co., Ltd.</w:t>
            </w:r>
          </w:p>
        </w:tc>
        <w:tc>
          <w:tcPr>
            <w:tcW w:w="2338" w:type="dxa"/>
            <w:hideMark/>
          </w:tcPr>
          <w:p w14:paraId="24964E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550F4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CID002494</w:t>
            </w:r>
          </w:p>
        </w:tc>
      </w:tr>
      <w:tr w:rsidR="005F15EE" w:rsidRPr="00556978" w14:paraId="17F57D50" w14:textId="77777777" w:rsidTr="005F15EE">
        <w:trPr>
          <w:trHeight w:val="290"/>
        </w:trPr>
        <w:tc>
          <w:tcPr>
            <w:tcW w:w="2337" w:type="dxa"/>
            <w:hideMark/>
          </w:tcPr>
          <w:p w14:paraId="7BBDE8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F85AA9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Ganzhou </w:t>
            </w:r>
            <w:proofErr w:type="spellStart"/>
            <w:r w:rsidRPr="00556978">
              <w:rPr>
                <w:rFonts w:ascii="Aptos Narrow" w:eastAsia="Times New Roman" w:hAnsi="Aptos Narrow" w:cs="Times New Roman"/>
                <w:color w:val="000000"/>
                <w:sz w:val="21"/>
                <w:szCs w:val="21"/>
                <w:lang w:eastAsia="en-US"/>
              </w:rPr>
              <w:t>Yatai</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05EF1E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16D44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CID002536</w:t>
            </w:r>
          </w:p>
        </w:tc>
      </w:tr>
      <w:tr w:rsidR="005F15EE" w:rsidRPr="00556978" w14:paraId="5AAA6222" w14:textId="77777777" w:rsidTr="005F15EE">
        <w:trPr>
          <w:trHeight w:val="290"/>
        </w:trPr>
        <w:tc>
          <w:tcPr>
            <w:tcW w:w="2337" w:type="dxa"/>
            <w:hideMark/>
          </w:tcPr>
          <w:p w14:paraId="3FD51DC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DE56D6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Global Tungsten &amp; Powders LLC</w:t>
            </w:r>
          </w:p>
        </w:tc>
        <w:tc>
          <w:tcPr>
            <w:tcW w:w="2338" w:type="dxa"/>
            <w:hideMark/>
          </w:tcPr>
          <w:p w14:paraId="15A40F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5206670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CID000568</w:t>
            </w:r>
          </w:p>
        </w:tc>
      </w:tr>
      <w:tr w:rsidR="005F15EE" w:rsidRPr="00556978" w14:paraId="4CDDC49E" w14:textId="77777777" w:rsidTr="005F15EE">
        <w:trPr>
          <w:trHeight w:val="290"/>
        </w:trPr>
        <w:tc>
          <w:tcPr>
            <w:tcW w:w="2337" w:type="dxa"/>
            <w:hideMark/>
          </w:tcPr>
          <w:p w14:paraId="5583AB3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74C0FE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Guangdong </w:t>
            </w:r>
            <w:proofErr w:type="spellStart"/>
            <w:r w:rsidRPr="00556978">
              <w:rPr>
                <w:rFonts w:ascii="Aptos Narrow" w:eastAsia="Times New Roman" w:hAnsi="Aptos Narrow" w:cs="Times New Roman"/>
                <w:color w:val="000000"/>
                <w:sz w:val="21"/>
                <w:szCs w:val="21"/>
                <w:lang w:eastAsia="en-US"/>
              </w:rPr>
              <w:t>Xianglu</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7C0C0B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511F48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CID000218</w:t>
            </w:r>
          </w:p>
        </w:tc>
      </w:tr>
      <w:tr w:rsidR="005F15EE" w:rsidRPr="00556978" w14:paraId="0FE0BE63" w14:textId="77777777" w:rsidTr="005F15EE">
        <w:trPr>
          <w:trHeight w:val="290"/>
        </w:trPr>
        <w:tc>
          <w:tcPr>
            <w:tcW w:w="2337" w:type="dxa"/>
            <w:hideMark/>
          </w:tcPr>
          <w:p w14:paraId="72CCAD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126FC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H.C. Starck Group</w:t>
            </w:r>
          </w:p>
        </w:tc>
        <w:tc>
          <w:tcPr>
            <w:tcW w:w="2338" w:type="dxa"/>
            <w:hideMark/>
          </w:tcPr>
          <w:p w14:paraId="3FB67D0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56E7A6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CID000683</w:t>
            </w:r>
          </w:p>
        </w:tc>
      </w:tr>
      <w:tr w:rsidR="005F15EE" w:rsidRPr="00556978" w14:paraId="29C55BE9" w14:textId="77777777" w:rsidTr="005F15EE">
        <w:trPr>
          <w:trHeight w:val="290"/>
        </w:trPr>
        <w:tc>
          <w:tcPr>
            <w:tcW w:w="2337" w:type="dxa"/>
            <w:hideMark/>
          </w:tcPr>
          <w:p w14:paraId="3BF4A2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Tungsten</w:t>
            </w:r>
          </w:p>
        </w:tc>
        <w:tc>
          <w:tcPr>
            <w:tcW w:w="2337" w:type="dxa"/>
            <w:hideMark/>
          </w:tcPr>
          <w:p w14:paraId="32FB73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H.C. Starck Tungsten GmbH</w:t>
            </w:r>
          </w:p>
        </w:tc>
        <w:tc>
          <w:tcPr>
            <w:tcW w:w="2338" w:type="dxa"/>
            <w:hideMark/>
          </w:tcPr>
          <w:p w14:paraId="738B98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4D61534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CID002541</w:t>
            </w:r>
          </w:p>
        </w:tc>
      </w:tr>
      <w:tr w:rsidR="005F15EE" w:rsidRPr="00556978" w14:paraId="3A845BE1" w14:textId="77777777" w:rsidTr="005F15EE">
        <w:trPr>
          <w:trHeight w:val="290"/>
        </w:trPr>
        <w:tc>
          <w:tcPr>
            <w:tcW w:w="2337" w:type="dxa"/>
            <w:hideMark/>
          </w:tcPr>
          <w:p w14:paraId="1363B03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26B2A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HANNAE FOR T Co., Ltd.</w:t>
            </w:r>
          </w:p>
        </w:tc>
        <w:tc>
          <w:tcPr>
            <w:tcW w:w="2338" w:type="dxa"/>
            <w:hideMark/>
          </w:tcPr>
          <w:p w14:paraId="144F52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4225AD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CID003978</w:t>
            </w:r>
          </w:p>
        </w:tc>
      </w:tr>
      <w:tr w:rsidR="005F15EE" w:rsidRPr="00556978" w14:paraId="3AF8FCE9" w14:textId="77777777" w:rsidTr="005F15EE">
        <w:trPr>
          <w:trHeight w:val="290"/>
        </w:trPr>
        <w:tc>
          <w:tcPr>
            <w:tcW w:w="2337" w:type="dxa"/>
            <w:hideMark/>
          </w:tcPr>
          <w:p w14:paraId="02C589A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F3E870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Hubei Green Tungsten Co., Ltd.</w:t>
            </w:r>
          </w:p>
        </w:tc>
        <w:tc>
          <w:tcPr>
            <w:tcW w:w="2338" w:type="dxa"/>
            <w:hideMark/>
          </w:tcPr>
          <w:p w14:paraId="4CCE528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241377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CID003417</w:t>
            </w:r>
          </w:p>
        </w:tc>
      </w:tr>
      <w:tr w:rsidR="005F15EE" w:rsidRPr="00556978" w14:paraId="430676AA" w14:textId="77777777" w:rsidTr="005F15EE">
        <w:trPr>
          <w:trHeight w:val="290"/>
        </w:trPr>
        <w:tc>
          <w:tcPr>
            <w:tcW w:w="2337" w:type="dxa"/>
            <w:hideMark/>
          </w:tcPr>
          <w:p w14:paraId="7D0B511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63275A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Chenzhou</w:t>
            </w:r>
            <w:proofErr w:type="spellEnd"/>
            <w:r w:rsidRPr="00556978">
              <w:rPr>
                <w:rFonts w:ascii="Aptos Narrow" w:eastAsia="Times New Roman" w:hAnsi="Aptos Narrow" w:cs="Times New Roman"/>
                <w:color w:val="000000"/>
                <w:sz w:val="21"/>
                <w:szCs w:val="21"/>
                <w:lang w:eastAsia="en-US"/>
              </w:rPr>
              <w:t xml:space="preserve"> Mining Co., Ltd.</w:t>
            </w:r>
          </w:p>
        </w:tc>
        <w:tc>
          <w:tcPr>
            <w:tcW w:w="2338" w:type="dxa"/>
            <w:hideMark/>
          </w:tcPr>
          <w:p w14:paraId="48D9998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EE2EF6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CID000766</w:t>
            </w:r>
          </w:p>
        </w:tc>
      </w:tr>
      <w:tr w:rsidR="005F15EE" w:rsidRPr="00556978" w14:paraId="17BFFEE0" w14:textId="77777777" w:rsidTr="005F15EE">
        <w:trPr>
          <w:trHeight w:val="290"/>
        </w:trPr>
        <w:tc>
          <w:tcPr>
            <w:tcW w:w="2337" w:type="dxa"/>
            <w:hideMark/>
          </w:tcPr>
          <w:p w14:paraId="6A033F7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9A654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Chuangda</w:t>
            </w:r>
            <w:proofErr w:type="spellEnd"/>
            <w:r w:rsidRPr="00556978">
              <w:rPr>
                <w:rFonts w:ascii="Aptos Narrow" w:eastAsia="Times New Roman" w:hAnsi="Aptos Narrow" w:cs="Times New Roman"/>
                <w:color w:val="000000"/>
                <w:sz w:val="21"/>
                <w:szCs w:val="21"/>
                <w:lang w:eastAsia="en-US"/>
              </w:rPr>
              <w:t xml:space="preserve"> Vanadium Tungsten Co., Ltd. </w:t>
            </w:r>
            <w:proofErr w:type="spellStart"/>
            <w:r w:rsidRPr="00556978">
              <w:rPr>
                <w:rFonts w:ascii="Aptos Narrow" w:eastAsia="Times New Roman" w:hAnsi="Aptos Narrow" w:cs="Times New Roman"/>
                <w:color w:val="000000"/>
                <w:sz w:val="21"/>
                <w:szCs w:val="21"/>
                <w:lang w:eastAsia="en-US"/>
              </w:rPr>
              <w:t>Wuji</w:t>
            </w:r>
            <w:proofErr w:type="spellEnd"/>
          </w:p>
        </w:tc>
        <w:tc>
          <w:tcPr>
            <w:tcW w:w="2338" w:type="dxa"/>
            <w:hideMark/>
          </w:tcPr>
          <w:p w14:paraId="1CFDF8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63DB11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CID002579</w:t>
            </w:r>
          </w:p>
        </w:tc>
      </w:tr>
      <w:tr w:rsidR="005F15EE" w:rsidRPr="00556978" w14:paraId="264A2856" w14:textId="77777777" w:rsidTr="005F15EE">
        <w:trPr>
          <w:trHeight w:val="290"/>
        </w:trPr>
        <w:tc>
          <w:tcPr>
            <w:tcW w:w="2337" w:type="dxa"/>
            <w:hideMark/>
          </w:tcPr>
          <w:p w14:paraId="3BA1955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0EB0CC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Chuangda</w:t>
            </w:r>
            <w:proofErr w:type="spellEnd"/>
            <w:r w:rsidRPr="00556978">
              <w:rPr>
                <w:rFonts w:ascii="Aptos Narrow" w:eastAsia="Times New Roman" w:hAnsi="Aptos Narrow" w:cs="Times New Roman"/>
                <w:color w:val="000000"/>
                <w:sz w:val="21"/>
                <w:szCs w:val="21"/>
                <w:lang w:eastAsia="en-US"/>
              </w:rPr>
              <w:t xml:space="preserve"> Vanadium Tungsten Co., Ltd. </w:t>
            </w:r>
            <w:proofErr w:type="spellStart"/>
            <w:r w:rsidRPr="00556978">
              <w:rPr>
                <w:rFonts w:ascii="Aptos Narrow" w:eastAsia="Times New Roman" w:hAnsi="Aptos Narrow" w:cs="Times New Roman"/>
                <w:color w:val="000000"/>
                <w:sz w:val="21"/>
                <w:szCs w:val="21"/>
                <w:lang w:eastAsia="en-US"/>
              </w:rPr>
              <w:t>Yanglin</w:t>
            </w:r>
            <w:proofErr w:type="spellEnd"/>
          </w:p>
        </w:tc>
        <w:tc>
          <w:tcPr>
            <w:tcW w:w="2338" w:type="dxa"/>
            <w:hideMark/>
          </w:tcPr>
          <w:p w14:paraId="14556CB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C391E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CID002578</w:t>
            </w:r>
          </w:p>
        </w:tc>
      </w:tr>
      <w:tr w:rsidR="005F15EE" w:rsidRPr="00556978" w14:paraId="778263C0" w14:textId="77777777" w:rsidTr="005F15EE">
        <w:trPr>
          <w:trHeight w:val="290"/>
        </w:trPr>
        <w:tc>
          <w:tcPr>
            <w:tcW w:w="2337" w:type="dxa"/>
            <w:hideMark/>
          </w:tcPr>
          <w:p w14:paraId="05FA2F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A05CD2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Jintai</w:t>
            </w:r>
            <w:proofErr w:type="spellEnd"/>
            <w:r w:rsidRPr="00556978">
              <w:rPr>
                <w:rFonts w:ascii="Aptos Narrow" w:eastAsia="Times New Roman" w:hAnsi="Aptos Narrow" w:cs="Times New Roman"/>
                <w:color w:val="000000"/>
                <w:sz w:val="21"/>
                <w:szCs w:val="21"/>
                <w:lang w:eastAsia="en-US"/>
              </w:rPr>
              <w:t xml:space="preserve"> New Material Co., Ltd.</w:t>
            </w:r>
          </w:p>
        </w:tc>
        <w:tc>
          <w:tcPr>
            <w:tcW w:w="2338" w:type="dxa"/>
            <w:hideMark/>
          </w:tcPr>
          <w:p w14:paraId="7B9C68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A62B33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CID000769</w:t>
            </w:r>
          </w:p>
        </w:tc>
      </w:tr>
      <w:tr w:rsidR="005F15EE" w:rsidRPr="00556978" w14:paraId="0A49C7D4" w14:textId="77777777" w:rsidTr="005F15EE">
        <w:trPr>
          <w:trHeight w:val="290"/>
        </w:trPr>
        <w:tc>
          <w:tcPr>
            <w:tcW w:w="2337" w:type="dxa"/>
            <w:hideMark/>
          </w:tcPr>
          <w:p w14:paraId="6039B8F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17A55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Litian</w:t>
            </w:r>
            <w:proofErr w:type="spellEnd"/>
            <w:r w:rsidRPr="00556978">
              <w:rPr>
                <w:rFonts w:ascii="Aptos Narrow" w:eastAsia="Times New Roman" w:hAnsi="Aptos Narrow" w:cs="Times New Roman"/>
                <w:color w:val="000000"/>
                <w:sz w:val="21"/>
                <w:szCs w:val="21"/>
                <w:lang w:eastAsia="en-US"/>
              </w:rPr>
              <w:t xml:space="preserve"> Tungsten Industry Co., Ltd.</w:t>
            </w:r>
          </w:p>
        </w:tc>
        <w:tc>
          <w:tcPr>
            <w:tcW w:w="2338" w:type="dxa"/>
            <w:hideMark/>
          </w:tcPr>
          <w:p w14:paraId="6D27DF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DC8C5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CID003182</w:t>
            </w:r>
          </w:p>
        </w:tc>
      </w:tr>
      <w:tr w:rsidR="005F15EE" w:rsidRPr="00556978" w14:paraId="289B3120" w14:textId="77777777" w:rsidTr="005F15EE">
        <w:trPr>
          <w:trHeight w:val="290"/>
        </w:trPr>
        <w:tc>
          <w:tcPr>
            <w:tcW w:w="2337" w:type="dxa"/>
            <w:hideMark/>
          </w:tcPr>
          <w:p w14:paraId="4B83C7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987E3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Hunan </w:t>
            </w:r>
            <w:proofErr w:type="spellStart"/>
            <w:r w:rsidRPr="00556978">
              <w:rPr>
                <w:rFonts w:ascii="Aptos Narrow" w:eastAsia="Times New Roman" w:hAnsi="Aptos Narrow" w:cs="Times New Roman"/>
                <w:color w:val="000000"/>
                <w:sz w:val="21"/>
                <w:szCs w:val="21"/>
                <w:lang w:eastAsia="en-US"/>
              </w:rPr>
              <w:t>Shizhuyuan</w:t>
            </w:r>
            <w:proofErr w:type="spellEnd"/>
            <w:r w:rsidRPr="00556978">
              <w:rPr>
                <w:rFonts w:ascii="Aptos Narrow" w:eastAsia="Times New Roman" w:hAnsi="Aptos Narrow" w:cs="Times New Roman"/>
                <w:color w:val="000000"/>
                <w:sz w:val="21"/>
                <w:szCs w:val="21"/>
                <w:lang w:eastAsia="en-US"/>
              </w:rPr>
              <w:t xml:space="preserve"> Nonferrous Metals Co., Ltd. </w:t>
            </w:r>
            <w:proofErr w:type="spellStart"/>
            <w:r w:rsidRPr="00556978">
              <w:rPr>
                <w:rFonts w:ascii="Aptos Narrow" w:eastAsia="Times New Roman" w:hAnsi="Aptos Narrow" w:cs="Times New Roman"/>
                <w:color w:val="000000"/>
                <w:sz w:val="21"/>
                <w:szCs w:val="21"/>
                <w:lang w:eastAsia="en-US"/>
              </w:rPr>
              <w:t>Chenzhou</w:t>
            </w:r>
            <w:proofErr w:type="spellEnd"/>
            <w:r w:rsidRPr="00556978">
              <w:rPr>
                <w:rFonts w:ascii="Aptos Narrow" w:eastAsia="Times New Roman" w:hAnsi="Aptos Narrow" w:cs="Times New Roman"/>
                <w:color w:val="000000"/>
                <w:sz w:val="21"/>
                <w:szCs w:val="21"/>
                <w:lang w:eastAsia="en-US"/>
              </w:rPr>
              <w:t xml:space="preserve"> Tungsten Products Branch</w:t>
            </w:r>
          </w:p>
        </w:tc>
        <w:tc>
          <w:tcPr>
            <w:tcW w:w="2338" w:type="dxa"/>
            <w:hideMark/>
          </w:tcPr>
          <w:p w14:paraId="0D32FD0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82117C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CID002513</w:t>
            </w:r>
          </w:p>
        </w:tc>
      </w:tr>
      <w:tr w:rsidR="005F15EE" w:rsidRPr="00556978" w14:paraId="48F2EE65" w14:textId="77777777" w:rsidTr="005F15EE">
        <w:trPr>
          <w:trHeight w:val="290"/>
        </w:trPr>
        <w:tc>
          <w:tcPr>
            <w:tcW w:w="2337" w:type="dxa"/>
            <w:hideMark/>
          </w:tcPr>
          <w:p w14:paraId="64B852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E4947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 New Metals Co., Ltd.</w:t>
            </w:r>
          </w:p>
        </w:tc>
        <w:tc>
          <w:tcPr>
            <w:tcW w:w="2338" w:type="dxa"/>
            <w:hideMark/>
          </w:tcPr>
          <w:p w14:paraId="2C51E5A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JAPAN</w:t>
            </w:r>
          </w:p>
        </w:tc>
        <w:tc>
          <w:tcPr>
            <w:tcW w:w="2338" w:type="dxa"/>
            <w:hideMark/>
          </w:tcPr>
          <w:p w14:paraId="5CE499F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CID000825</w:t>
            </w:r>
          </w:p>
        </w:tc>
      </w:tr>
      <w:tr w:rsidR="005F15EE" w:rsidRPr="00556978" w14:paraId="3F773735" w14:textId="77777777" w:rsidTr="005F15EE">
        <w:trPr>
          <w:trHeight w:val="290"/>
        </w:trPr>
        <w:tc>
          <w:tcPr>
            <w:tcW w:w="2337" w:type="dxa"/>
            <w:hideMark/>
          </w:tcPr>
          <w:p w14:paraId="2AB080D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04BA460"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Jiangwu</w:t>
            </w:r>
            <w:proofErr w:type="spellEnd"/>
            <w:r w:rsidRPr="00556978">
              <w:rPr>
                <w:rFonts w:ascii="Aptos Narrow" w:eastAsia="Times New Roman" w:hAnsi="Aptos Narrow" w:cs="Times New Roman"/>
                <w:color w:val="000000"/>
                <w:sz w:val="21"/>
                <w:szCs w:val="21"/>
                <w:lang w:eastAsia="en-US"/>
              </w:rPr>
              <w:t xml:space="preserve"> H.C. Starck Tungsten Products Co., Ltd.</w:t>
            </w:r>
          </w:p>
        </w:tc>
        <w:tc>
          <w:tcPr>
            <w:tcW w:w="2338" w:type="dxa"/>
            <w:hideMark/>
          </w:tcPr>
          <w:p w14:paraId="00EDE2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1218E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CID002551</w:t>
            </w:r>
          </w:p>
        </w:tc>
      </w:tr>
      <w:tr w:rsidR="005F15EE" w:rsidRPr="00556978" w14:paraId="1B3D4758" w14:textId="77777777" w:rsidTr="005F15EE">
        <w:trPr>
          <w:trHeight w:val="290"/>
        </w:trPr>
        <w:tc>
          <w:tcPr>
            <w:tcW w:w="2337" w:type="dxa"/>
            <w:hideMark/>
          </w:tcPr>
          <w:p w14:paraId="5B8DD3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AF7E13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Jiangxi Gan Bei Tungsten Co., Ltd.</w:t>
            </w:r>
          </w:p>
        </w:tc>
        <w:tc>
          <w:tcPr>
            <w:tcW w:w="2338" w:type="dxa"/>
            <w:hideMark/>
          </w:tcPr>
          <w:p w14:paraId="4288D82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6D8EE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CID002321</w:t>
            </w:r>
          </w:p>
        </w:tc>
      </w:tr>
      <w:tr w:rsidR="005F15EE" w:rsidRPr="00556978" w14:paraId="0FAE47A5" w14:textId="77777777" w:rsidTr="005F15EE">
        <w:trPr>
          <w:trHeight w:val="290"/>
        </w:trPr>
        <w:tc>
          <w:tcPr>
            <w:tcW w:w="2337" w:type="dxa"/>
            <w:hideMark/>
          </w:tcPr>
          <w:p w14:paraId="18E6C1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7993C3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Minmetals</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Gao'an</w:t>
            </w:r>
            <w:proofErr w:type="spellEnd"/>
            <w:r w:rsidRPr="00556978">
              <w:rPr>
                <w:rFonts w:ascii="Aptos Narrow" w:eastAsia="Times New Roman" w:hAnsi="Aptos Narrow" w:cs="Times New Roman"/>
                <w:color w:val="000000"/>
                <w:sz w:val="21"/>
                <w:szCs w:val="21"/>
                <w:lang w:eastAsia="en-US"/>
              </w:rPr>
              <w:t xml:space="preserve"> Non-ferrous Metals Co., Ltd.</w:t>
            </w:r>
          </w:p>
        </w:tc>
        <w:tc>
          <w:tcPr>
            <w:tcW w:w="2338" w:type="dxa"/>
            <w:hideMark/>
          </w:tcPr>
          <w:p w14:paraId="7CA8BE9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70A547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CID002313</w:t>
            </w:r>
          </w:p>
        </w:tc>
      </w:tr>
      <w:tr w:rsidR="005F15EE" w:rsidRPr="00556978" w14:paraId="30405039" w14:textId="77777777" w:rsidTr="005F15EE">
        <w:trPr>
          <w:trHeight w:val="290"/>
        </w:trPr>
        <w:tc>
          <w:tcPr>
            <w:tcW w:w="2337" w:type="dxa"/>
            <w:hideMark/>
          </w:tcPr>
          <w:p w14:paraId="2BFF4E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C770C4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Tonggu</w:t>
            </w:r>
            <w:proofErr w:type="spellEnd"/>
            <w:r w:rsidRPr="00556978">
              <w:rPr>
                <w:rFonts w:ascii="Aptos Narrow" w:eastAsia="Times New Roman" w:hAnsi="Aptos Narrow" w:cs="Times New Roman"/>
                <w:color w:val="000000"/>
                <w:sz w:val="21"/>
                <w:szCs w:val="21"/>
                <w:lang w:eastAsia="en-US"/>
              </w:rPr>
              <w:t xml:space="preserve"> Non-ferrous Metallurgical &amp; Chemical Co., Ltd.</w:t>
            </w:r>
          </w:p>
        </w:tc>
        <w:tc>
          <w:tcPr>
            <w:tcW w:w="2338" w:type="dxa"/>
            <w:hideMark/>
          </w:tcPr>
          <w:p w14:paraId="7E1E478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6AAAA9C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CID002318</w:t>
            </w:r>
          </w:p>
        </w:tc>
      </w:tr>
      <w:tr w:rsidR="005F15EE" w:rsidRPr="00556978" w14:paraId="24735F27" w14:textId="77777777" w:rsidTr="005F15EE">
        <w:trPr>
          <w:trHeight w:val="290"/>
        </w:trPr>
        <w:tc>
          <w:tcPr>
            <w:tcW w:w="2337" w:type="dxa"/>
            <w:hideMark/>
          </w:tcPr>
          <w:p w14:paraId="028253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CCC4BC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Xianglu</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2484A97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065978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CID002647</w:t>
            </w:r>
          </w:p>
        </w:tc>
      </w:tr>
      <w:tr w:rsidR="005F15EE" w:rsidRPr="00556978" w14:paraId="4748F114" w14:textId="77777777" w:rsidTr="005F15EE">
        <w:trPr>
          <w:trHeight w:val="290"/>
        </w:trPr>
        <w:tc>
          <w:tcPr>
            <w:tcW w:w="2337" w:type="dxa"/>
            <w:hideMark/>
          </w:tcPr>
          <w:p w14:paraId="791622B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13EFE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Xinsheng</w:t>
            </w:r>
            <w:proofErr w:type="spellEnd"/>
            <w:r w:rsidRPr="00556978">
              <w:rPr>
                <w:rFonts w:ascii="Aptos Narrow" w:eastAsia="Times New Roman" w:hAnsi="Aptos Narrow" w:cs="Times New Roman"/>
                <w:color w:val="000000"/>
                <w:sz w:val="21"/>
                <w:szCs w:val="21"/>
                <w:lang w:eastAsia="en-US"/>
              </w:rPr>
              <w:t xml:space="preserve"> Tungsten Industry Co., Ltd.</w:t>
            </w:r>
          </w:p>
        </w:tc>
        <w:tc>
          <w:tcPr>
            <w:tcW w:w="2338" w:type="dxa"/>
            <w:hideMark/>
          </w:tcPr>
          <w:p w14:paraId="48C7B8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0F522E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CID002317</w:t>
            </w:r>
          </w:p>
        </w:tc>
      </w:tr>
      <w:tr w:rsidR="005F15EE" w:rsidRPr="00556978" w14:paraId="60A5DC92" w14:textId="77777777" w:rsidTr="005F15EE">
        <w:trPr>
          <w:trHeight w:val="290"/>
        </w:trPr>
        <w:tc>
          <w:tcPr>
            <w:tcW w:w="2337" w:type="dxa"/>
            <w:hideMark/>
          </w:tcPr>
          <w:p w14:paraId="54555B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9945E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Xiushui</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Xianggan</w:t>
            </w:r>
            <w:proofErr w:type="spellEnd"/>
            <w:r w:rsidRPr="00556978">
              <w:rPr>
                <w:rFonts w:ascii="Aptos Narrow" w:eastAsia="Times New Roman" w:hAnsi="Aptos Narrow" w:cs="Times New Roman"/>
                <w:color w:val="000000"/>
                <w:sz w:val="21"/>
                <w:szCs w:val="21"/>
                <w:lang w:eastAsia="en-US"/>
              </w:rPr>
              <w:t xml:space="preserve"> Nonferrous Metals Co., Ltd.</w:t>
            </w:r>
          </w:p>
        </w:tc>
        <w:tc>
          <w:tcPr>
            <w:tcW w:w="2338" w:type="dxa"/>
            <w:hideMark/>
          </w:tcPr>
          <w:p w14:paraId="7BF9D92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B0C445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CID002535</w:t>
            </w:r>
          </w:p>
        </w:tc>
      </w:tr>
      <w:tr w:rsidR="005F15EE" w:rsidRPr="00556978" w14:paraId="3C0A10E2" w14:textId="77777777" w:rsidTr="005F15EE">
        <w:trPr>
          <w:trHeight w:val="290"/>
        </w:trPr>
        <w:tc>
          <w:tcPr>
            <w:tcW w:w="2337" w:type="dxa"/>
            <w:hideMark/>
          </w:tcPr>
          <w:p w14:paraId="560BC4A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C8304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Jiangxi </w:t>
            </w:r>
            <w:proofErr w:type="spellStart"/>
            <w:r w:rsidRPr="00556978">
              <w:rPr>
                <w:rFonts w:ascii="Aptos Narrow" w:eastAsia="Times New Roman" w:hAnsi="Aptos Narrow" w:cs="Times New Roman"/>
                <w:color w:val="000000"/>
                <w:sz w:val="21"/>
                <w:szCs w:val="21"/>
                <w:lang w:eastAsia="en-US"/>
              </w:rPr>
              <w:t>Yaosheng</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693FE72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5392A67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CID002316</w:t>
            </w:r>
          </w:p>
        </w:tc>
      </w:tr>
      <w:tr w:rsidR="005F15EE" w:rsidRPr="00556978" w14:paraId="262B8147" w14:textId="77777777" w:rsidTr="005F15EE">
        <w:trPr>
          <w:trHeight w:val="290"/>
        </w:trPr>
        <w:tc>
          <w:tcPr>
            <w:tcW w:w="2337" w:type="dxa"/>
            <w:hideMark/>
          </w:tcPr>
          <w:p w14:paraId="6936712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8A0218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JSC "</w:t>
            </w:r>
            <w:proofErr w:type="spellStart"/>
            <w:r w:rsidRPr="00556978">
              <w:rPr>
                <w:rFonts w:ascii="Aptos Narrow" w:eastAsia="Times New Roman" w:hAnsi="Aptos Narrow" w:cs="Times New Roman"/>
                <w:color w:val="000000"/>
                <w:sz w:val="21"/>
                <w:szCs w:val="21"/>
                <w:lang w:eastAsia="en-US"/>
              </w:rPr>
              <w:t>Kirovgrad</w:t>
            </w:r>
            <w:proofErr w:type="spellEnd"/>
            <w:r w:rsidRPr="00556978">
              <w:rPr>
                <w:rFonts w:ascii="Aptos Narrow" w:eastAsia="Times New Roman" w:hAnsi="Aptos Narrow" w:cs="Times New Roman"/>
                <w:color w:val="000000"/>
                <w:sz w:val="21"/>
                <w:szCs w:val="21"/>
                <w:lang w:eastAsia="en-US"/>
              </w:rPr>
              <w:t xml:space="preserve"> Hard Alloys Plant"</w:t>
            </w:r>
          </w:p>
        </w:tc>
        <w:tc>
          <w:tcPr>
            <w:tcW w:w="2338" w:type="dxa"/>
            <w:hideMark/>
          </w:tcPr>
          <w:p w14:paraId="6233775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6B75EDA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CID003408</w:t>
            </w:r>
          </w:p>
        </w:tc>
      </w:tr>
      <w:tr w:rsidR="005F15EE" w:rsidRPr="00556978" w14:paraId="31BBA7FA" w14:textId="77777777" w:rsidTr="005F15EE">
        <w:trPr>
          <w:trHeight w:val="290"/>
        </w:trPr>
        <w:tc>
          <w:tcPr>
            <w:tcW w:w="2337" w:type="dxa"/>
            <w:hideMark/>
          </w:tcPr>
          <w:p w14:paraId="6E0B57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42DCFB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Kennametal Fallon</w:t>
            </w:r>
          </w:p>
        </w:tc>
        <w:tc>
          <w:tcPr>
            <w:tcW w:w="2338" w:type="dxa"/>
            <w:hideMark/>
          </w:tcPr>
          <w:p w14:paraId="2C85C49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22D3C86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CID000966</w:t>
            </w:r>
          </w:p>
        </w:tc>
      </w:tr>
      <w:tr w:rsidR="005F15EE" w:rsidRPr="00556978" w14:paraId="13B72CAF" w14:textId="77777777" w:rsidTr="005F15EE">
        <w:trPr>
          <w:trHeight w:val="290"/>
        </w:trPr>
        <w:tc>
          <w:tcPr>
            <w:tcW w:w="2337" w:type="dxa"/>
            <w:hideMark/>
          </w:tcPr>
          <w:p w14:paraId="072801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Tungsten</w:t>
            </w:r>
          </w:p>
        </w:tc>
        <w:tc>
          <w:tcPr>
            <w:tcW w:w="2337" w:type="dxa"/>
            <w:hideMark/>
          </w:tcPr>
          <w:p w14:paraId="24C02AA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Kennametal Huntsville</w:t>
            </w:r>
          </w:p>
        </w:tc>
        <w:tc>
          <w:tcPr>
            <w:tcW w:w="2338" w:type="dxa"/>
            <w:hideMark/>
          </w:tcPr>
          <w:p w14:paraId="7B301B9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7F9F0CB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CID000105</w:t>
            </w:r>
          </w:p>
        </w:tc>
      </w:tr>
      <w:tr w:rsidR="005F15EE" w:rsidRPr="00556978" w14:paraId="22C7F72E" w14:textId="77777777" w:rsidTr="005F15EE">
        <w:trPr>
          <w:trHeight w:val="290"/>
        </w:trPr>
        <w:tc>
          <w:tcPr>
            <w:tcW w:w="2337" w:type="dxa"/>
            <w:hideMark/>
          </w:tcPr>
          <w:p w14:paraId="753A009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D3500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KGETS Co., Ltd.</w:t>
            </w:r>
          </w:p>
        </w:tc>
        <w:tc>
          <w:tcPr>
            <w:tcW w:w="2338" w:type="dxa"/>
            <w:hideMark/>
          </w:tcPr>
          <w:p w14:paraId="056C02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KOREA, REPUBLIC OF</w:t>
            </w:r>
          </w:p>
        </w:tc>
        <w:tc>
          <w:tcPr>
            <w:tcW w:w="2338" w:type="dxa"/>
            <w:hideMark/>
          </w:tcPr>
          <w:p w14:paraId="1BB2508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CID003388</w:t>
            </w:r>
          </w:p>
        </w:tc>
      </w:tr>
      <w:tr w:rsidR="005F15EE" w:rsidRPr="00556978" w14:paraId="69F30F31" w14:textId="77777777" w:rsidTr="005F15EE">
        <w:trPr>
          <w:trHeight w:val="290"/>
        </w:trPr>
        <w:tc>
          <w:tcPr>
            <w:tcW w:w="2337" w:type="dxa"/>
            <w:hideMark/>
          </w:tcPr>
          <w:p w14:paraId="6C6252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30A0B05"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Lianyou</w:t>
            </w:r>
            <w:proofErr w:type="spellEnd"/>
            <w:r w:rsidRPr="00556978">
              <w:rPr>
                <w:rFonts w:ascii="Aptos Narrow" w:eastAsia="Times New Roman" w:hAnsi="Aptos Narrow" w:cs="Times New Roman"/>
                <w:color w:val="000000"/>
                <w:sz w:val="21"/>
                <w:szCs w:val="21"/>
                <w:lang w:eastAsia="en-US"/>
              </w:rPr>
              <w:t xml:space="preserve"> Metals Co., Ltd.</w:t>
            </w:r>
          </w:p>
        </w:tc>
        <w:tc>
          <w:tcPr>
            <w:tcW w:w="2338" w:type="dxa"/>
            <w:hideMark/>
          </w:tcPr>
          <w:p w14:paraId="035568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TAIWAN, PROVINCE OF CHINA</w:t>
            </w:r>
          </w:p>
        </w:tc>
        <w:tc>
          <w:tcPr>
            <w:tcW w:w="2338" w:type="dxa"/>
            <w:hideMark/>
          </w:tcPr>
          <w:p w14:paraId="7E9309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CID003407</w:t>
            </w:r>
          </w:p>
        </w:tc>
      </w:tr>
      <w:tr w:rsidR="005F15EE" w:rsidRPr="00556978" w14:paraId="6584CEFD" w14:textId="77777777" w:rsidTr="005F15EE">
        <w:trPr>
          <w:trHeight w:val="290"/>
        </w:trPr>
        <w:tc>
          <w:tcPr>
            <w:tcW w:w="2337" w:type="dxa"/>
            <w:hideMark/>
          </w:tcPr>
          <w:p w14:paraId="2C9ACB4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9763684"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Malipo</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Haiyu</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571655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ED03B6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CID002319</w:t>
            </w:r>
          </w:p>
        </w:tc>
      </w:tr>
      <w:tr w:rsidR="005F15EE" w:rsidRPr="00556978" w14:paraId="20763E11" w14:textId="77777777" w:rsidTr="005F15EE">
        <w:trPr>
          <w:trHeight w:val="290"/>
        </w:trPr>
        <w:tc>
          <w:tcPr>
            <w:tcW w:w="2337" w:type="dxa"/>
            <w:hideMark/>
          </w:tcPr>
          <w:p w14:paraId="3305AC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BB9ABF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Masan High-Tech Materials</w:t>
            </w:r>
          </w:p>
        </w:tc>
        <w:tc>
          <w:tcPr>
            <w:tcW w:w="2338" w:type="dxa"/>
            <w:hideMark/>
          </w:tcPr>
          <w:p w14:paraId="1D06D72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2A79DF3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CID002543</w:t>
            </w:r>
          </w:p>
        </w:tc>
      </w:tr>
      <w:tr w:rsidR="005F15EE" w:rsidRPr="00556978" w14:paraId="01505779" w14:textId="77777777" w:rsidTr="005F15EE">
        <w:trPr>
          <w:trHeight w:val="290"/>
        </w:trPr>
        <w:tc>
          <w:tcPr>
            <w:tcW w:w="2337" w:type="dxa"/>
            <w:hideMark/>
          </w:tcPr>
          <w:p w14:paraId="60171A3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1563F3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Nam Viet </w:t>
            </w:r>
            <w:proofErr w:type="spellStart"/>
            <w:r w:rsidRPr="00556978">
              <w:rPr>
                <w:rFonts w:ascii="Aptos Narrow" w:eastAsia="Times New Roman" w:hAnsi="Aptos Narrow" w:cs="Times New Roman"/>
                <w:color w:val="000000"/>
                <w:sz w:val="21"/>
                <w:szCs w:val="21"/>
                <w:lang w:eastAsia="en-US"/>
              </w:rPr>
              <w:t>Cromit</w:t>
            </w:r>
            <w:proofErr w:type="spellEnd"/>
            <w:r w:rsidRPr="00556978">
              <w:rPr>
                <w:rFonts w:ascii="Aptos Narrow" w:eastAsia="Times New Roman" w:hAnsi="Aptos Narrow" w:cs="Times New Roman"/>
                <w:color w:val="000000"/>
                <w:sz w:val="21"/>
                <w:szCs w:val="21"/>
                <w:lang w:eastAsia="en-US"/>
              </w:rPr>
              <w:t xml:space="preserve"> Joint Stock Company</w:t>
            </w:r>
          </w:p>
        </w:tc>
        <w:tc>
          <w:tcPr>
            <w:tcW w:w="2338" w:type="dxa"/>
            <w:hideMark/>
          </w:tcPr>
          <w:p w14:paraId="14C435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4653362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CID004034</w:t>
            </w:r>
          </w:p>
        </w:tc>
      </w:tr>
      <w:tr w:rsidR="005F15EE" w:rsidRPr="00556978" w14:paraId="36870C0C" w14:textId="77777777" w:rsidTr="005F15EE">
        <w:trPr>
          <w:trHeight w:val="290"/>
        </w:trPr>
        <w:tc>
          <w:tcPr>
            <w:tcW w:w="2337" w:type="dxa"/>
            <w:hideMark/>
          </w:tcPr>
          <w:p w14:paraId="02387B6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4BE1D11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Niagara Refining LLC</w:t>
            </w:r>
          </w:p>
        </w:tc>
        <w:tc>
          <w:tcPr>
            <w:tcW w:w="2338" w:type="dxa"/>
            <w:hideMark/>
          </w:tcPr>
          <w:p w14:paraId="3120369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UNITED STATES OF AMERICA</w:t>
            </w:r>
          </w:p>
        </w:tc>
        <w:tc>
          <w:tcPr>
            <w:tcW w:w="2338" w:type="dxa"/>
            <w:hideMark/>
          </w:tcPr>
          <w:p w14:paraId="3BDA088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CID002589</w:t>
            </w:r>
          </w:p>
        </w:tc>
      </w:tr>
      <w:tr w:rsidR="005F15EE" w:rsidRPr="00556978" w14:paraId="51A2F254" w14:textId="77777777" w:rsidTr="005F15EE">
        <w:trPr>
          <w:trHeight w:val="290"/>
        </w:trPr>
        <w:tc>
          <w:tcPr>
            <w:tcW w:w="2337" w:type="dxa"/>
            <w:hideMark/>
          </w:tcPr>
          <w:p w14:paraId="4C22C95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D941A9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NPP </w:t>
            </w:r>
            <w:proofErr w:type="spellStart"/>
            <w:r w:rsidRPr="00556978">
              <w:rPr>
                <w:rFonts w:ascii="Aptos Narrow" w:eastAsia="Times New Roman" w:hAnsi="Aptos Narrow" w:cs="Times New Roman"/>
                <w:color w:val="000000"/>
                <w:sz w:val="21"/>
                <w:szCs w:val="21"/>
                <w:lang w:eastAsia="en-US"/>
              </w:rPr>
              <w:t>Tyazhmetprom</w:t>
            </w:r>
            <w:proofErr w:type="spellEnd"/>
            <w:r w:rsidRPr="00556978">
              <w:rPr>
                <w:rFonts w:ascii="Aptos Narrow" w:eastAsia="Times New Roman" w:hAnsi="Aptos Narrow" w:cs="Times New Roman"/>
                <w:color w:val="000000"/>
                <w:sz w:val="21"/>
                <w:szCs w:val="21"/>
                <w:lang w:eastAsia="en-US"/>
              </w:rPr>
              <w:t xml:space="preserve"> LLC</w:t>
            </w:r>
          </w:p>
        </w:tc>
        <w:tc>
          <w:tcPr>
            <w:tcW w:w="2338" w:type="dxa"/>
            <w:hideMark/>
          </w:tcPr>
          <w:p w14:paraId="65CD5EA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12B555A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CID003416</w:t>
            </w:r>
          </w:p>
        </w:tc>
      </w:tr>
      <w:tr w:rsidR="005F15EE" w:rsidRPr="00556978" w14:paraId="43ECEE0C" w14:textId="77777777" w:rsidTr="005F15EE">
        <w:trPr>
          <w:trHeight w:val="290"/>
        </w:trPr>
        <w:tc>
          <w:tcPr>
            <w:tcW w:w="2337" w:type="dxa"/>
            <w:hideMark/>
          </w:tcPr>
          <w:p w14:paraId="73376F7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0BCC2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OOO “</w:t>
            </w:r>
            <w:proofErr w:type="spellStart"/>
            <w:r w:rsidRPr="00556978">
              <w:rPr>
                <w:rFonts w:ascii="Aptos Narrow" w:eastAsia="Times New Roman" w:hAnsi="Aptos Narrow" w:cs="Times New Roman"/>
                <w:color w:val="000000"/>
                <w:sz w:val="21"/>
                <w:szCs w:val="21"/>
                <w:lang w:eastAsia="en-US"/>
              </w:rPr>
              <w:t>Technolom</w:t>
            </w:r>
            <w:proofErr w:type="spellEnd"/>
            <w:r w:rsidRPr="00556978">
              <w:rPr>
                <w:rFonts w:ascii="Aptos Narrow" w:eastAsia="Times New Roman" w:hAnsi="Aptos Narrow" w:cs="Times New Roman"/>
                <w:color w:val="000000"/>
                <w:sz w:val="21"/>
                <w:szCs w:val="21"/>
                <w:lang w:eastAsia="en-US"/>
              </w:rPr>
              <w:t>” 1</w:t>
            </w:r>
          </w:p>
        </w:tc>
        <w:tc>
          <w:tcPr>
            <w:tcW w:w="2338" w:type="dxa"/>
            <w:hideMark/>
          </w:tcPr>
          <w:p w14:paraId="5475527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33EA708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CID003614</w:t>
            </w:r>
          </w:p>
        </w:tc>
      </w:tr>
      <w:tr w:rsidR="005F15EE" w:rsidRPr="00556978" w14:paraId="255D02F0" w14:textId="77777777" w:rsidTr="005F15EE">
        <w:trPr>
          <w:trHeight w:val="290"/>
        </w:trPr>
        <w:tc>
          <w:tcPr>
            <w:tcW w:w="2337" w:type="dxa"/>
            <w:hideMark/>
          </w:tcPr>
          <w:p w14:paraId="737522D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FC776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OOO “</w:t>
            </w:r>
            <w:proofErr w:type="spellStart"/>
            <w:r w:rsidRPr="00556978">
              <w:rPr>
                <w:rFonts w:ascii="Aptos Narrow" w:eastAsia="Times New Roman" w:hAnsi="Aptos Narrow" w:cs="Times New Roman"/>
                <w:color w:val="000000"/>
                <w:sz w:val="21"/>
                <w:szCs w:val="21"/>
                <w:lang w:eastAsia="en-US"/>
              </w:rPr>
              <w:t>Technolom</w:t>
            </w:r>
            <w:proofErr w:type="spellEnd"/>
            <w:r w:rsidRPr="00556978">
              <w:rPr>
                <w:rFonts w:ascii="Aptos Narrow" w:eastAsia="Times New Roman" w:hAnsi="Aptos Narrow" w:cs="Times New Roman"/>
                <w:color w:val="000000"/>
                <w:sz w:val="21"/>
                <w:szCs w:val="21"/>
                <w:lang w:eastAsia="en-US"/>
              </w:rPr>
              <w:t>” 2</w:t>
            </w:r>
          </w:p>
        </w:tc>
        <w:tc>
          <w:tcPr>
            <w:tcW w:w="2338" w:type="dxa"/>
            <w:hideMark/>
          </w:tcPr>
          <w:p w14:paraId="5221284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5D12629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CID003612</w:t>
            </w:r>
          </w:p>
        </w:tc>
      </w:tr>
      <w:tr w:rsidR="005F15EE" w:rsidRPr="00556978" w14:paraId="0C0AE4F9" w14:textId="77777777" w:rsidTr="005F15EE">
        <w:trPr>
          <w:trHeight w:val="290"/>
        </w:trPr>
        <w:tc>
          <w:tcPr>
            <w:tcW w:w="2337" w:type="dxa"/>
            <w:hideMark/>
          </w:tcPr>
          <w:p w14:paraId="7C4680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37CF2E8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Philippine </w:t>
            </w:r>
            <w:proofErr w:type="spellStart"/>
            <w:r w:rsidRPr="00556978">
              <w:rPr>
                <w:rFonts w:ascii="Aptos Narrow" w:eastAsia="Times New Roman" w:hAnsi="Aptos Narrow" w:cs="Times New Roman"/>
                <w:color w:val="000000"/>
                <w:sz w:val="21"/>
                <w:szCs w:val="21"/>
                <w:lang w:eastAsia="en-US"/>
              </w:rPr>
              <w:t>Chuangxin</w:t>
            </w:r>
            <w:proofErr w:type="spellEnd"/>
            <w:r w:rsidRPr="00556978">
              <w:rPr>
                <w:rFonts w:ascii="Aptos Narrow" w:eastAsia="Times New Roman" w:hAnsi="Aptos Narrow" w:cs="Times New Roman"/>
                <w:color w:val="000000"/>
                <w:sz w:val="21"/>
                <w:szCs w:val="21"/>
                <w:lang w:eastAsia="en-US"/>
              </w:rPr>
              <w:t xml:space="preserve"> Industrial Co., Inc.</w:t>
            </w:r>
          </w:p>
        </w:tc>
        <w:tc>
          <w:tcPr>
            <w:tcW w:w="2338" w:type="dxa"/>
            <w:hideMark/>
          </w:tcPr>
          <w:p w14:paraId="223973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PHILIPPINES</w:t>
            </w:r>
          </w:p>
        </w:tc>
        <w:tc>
          <w:tcPr>
            <w:tcW w:w="2338" w:type="dxa"/>
            <w:hideMark/>
          </w:tcPr>
          <w:p w14:paraId="10FE6F9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CID002827</w:t>
            </w:r>
          </w:p>
        </w:tc>
      </w:tr>
      <w:tr w:rsidR="005F15EE" w:rsidRPr="00556978" w14:paraId="479C62E4" w14:textId="77777777" w:rsidTr="005F15EE">
        <w:trPr>
          <w:trHeight w:val="290"/>
        </w:trPr>
        <w:tc>
          <w:tcPr>
            <w:tcW w:w="2337" w:type="dxa"/>
            <w:hideMark/>
          </w:tcPr>
          <w:p w14:paraId="18FEC90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172B73C"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Pobedit</w:t>
            </w:r>
            <w:proofErr w:type="spellEnd"/>
            <w:r w:rsidRPr="00556978">
              <w:rPr>
                <w:rFonts w:ascii="Aptos Narrow" w:eastAsia="Times New Roman" w:hAnsi="Aptos Narrow" w:cs="Times New Roman"/>
                <w:color w:val="000000"/>
                <w:sz w:val="21"/>
                <w:szCs w:val="21"/>
                <w:lang w:eastAsia="en-US"/>
              </w:rPr>
              <w:t>, JSC</w:t>
            </w:r>
          </w:p>
        </w:tc>
        <w:tc>
          <w:tcPr>
            <w:tcW w:w="2338" w:type="dxa"/>
            <w:hideMark/>
          </w:tcPr>
          <w:p w14:paraId="28EC3A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0984D2E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CID002532</w:t>
            </w:r>
          </w:p>
        </w:tc>
      </w:tr>
      <w:tr w:rsidR="005F15EE" w:rsidRPr="00556978" w14:paraId="3093B396" w14:textId="77777777" w:rsidTr="005F15EE">
        <w:trPr>
          <w:trHeight w:val="290"/>
        </w:trPr>
        <w:tc>
          <w:tcPr>
            <w:tcW w:w="2337" w:type="dxa"/>
            <w:hideMark/>
          </w:tcPr>
          <w:p w14:paraId="6A612C1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CE610DB"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Sanher</w:t>
            </w:r>
            <w:proofErr w:type="spellEnd"/>
            <w:r w:rsidRPr="00556978">
              <w:rPr>
                <w:rFonts w:ascii="Aptos Narrow" w:eastAsia="Times New Roman" w:hAnsi="Aptos Narrow" w:cs="Times New Roman"/>
                <w:color w:val="000000"/>
                <w:sz w:val="21"/>
                <w:szCs w:val="21"/>
                <w:lang w:eastAsia="en-US"/>
              </w:rPr>
              <w:t xml:space="preserve"> Tungsten Vietnam Co., Ltd.</w:t>
            </w:r>
          </w:p>
        </w:tc>
        <w:tc>
          <w:tcPr>
            <w:tcW w:w="2338" w:type="dxa"/>
            <w:hideMark/>
          </w:tcPr>
          <w:p w14:paraId="11215D8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480CDD5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CID002538</w:t>
            </w:r>
          </w:p>
        </w:tc>
      </w:tr>
      <w:tr w:rsidR="005F15EE" w:rsidRPr="00556978" w14:paraId="22582254" w14:textId="77777777" w:rsidTr="005F15EE">
        <w:trPr>
          <w:trHeight w:val="290"/>
        </w:trPr>
        <w:tc>
          <w:tcPr>
            <w:tcW w:w="2337" w:type="dxa"/>
            <w:hideMark/>
          </w:tcPr>
          <w:p w14:paraId="2D5D53B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70606AB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South-East Nonferrous Metal Company Limited of Hengyang City</w:t>
            </w:r>
          </w:p>
        </w:tc>
        <w:tc>
          <w:tcPr>
            <w:tcW w:w="2338" w:type="dxa"/>
            <w:hideMark/>
          </w:tcPr>
          <w:p w14:paraId="3DEBD2C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B0177A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CID002815</w:t>
            </w:r>
          </w:p>
        </w:tc>
      </w:tr>
      <w:tr w:rsidR="005F15EE" w:rsidRPr="00556978" w14:paraId="4DD6ACD7" w14:textId="77777777" w:rsidTr="005F15EE">
        <w:trPr>
          <w:trHeight w:val="290"/>
        </w:trPr>
        <w:tc>
          <w:tcPr>
            <w:tcW w:w="2337" w:type="dxa"/>
            <w:hideMark/>
          </w:tcPr>
          <w:p w14:paraId="2A29B02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C56C3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TANIOBIS Smelting GmbH &amp; Co. KG</w:t>
            </w:r>
          </w:p>
        </w:tc>
        <w:tc>
          <w:tcPr>
            <w:tcW w:w="2338" w:type="dxa"/>
            <w:hideMark/>
          </w:tcPr>
          <w:p w14:paraId="47A9D79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GERMANY</w:t>
            </w:r>
          </w:p>
        </w:tc>
        <w:tc>
          <w:tcPr>
            <w:tcW w:w="2338" w:type="dxa"/>
            <w:hideMark/>
          </w:tcPr>
          <w:p w14:paraId="59C0A06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CID002542</w:t>
            </w:r>
          </w:p>
        </w:tc>
      </w:tr>
      <w:tr w:rsidR="005F15EE" w:rsidRPr="00556978" w14:paraId="47539CB7" w14:textId="77777777" w:rsidTr="005F15EE">
        <w:trPr>
          <w:trHeight w:val="290"/>
        </w:trPr>
        <w:tc>
          <w:tcPr>
            <w:tcW w:w="2337" w:type="dxa"/>
            <w:hideMark/>
          </w:tcPr>
          <w:p w14:paraId="3FB1A5F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D3A0513"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Tejing</w:t>
            </w:r>
            <w:proofErr w:type="spellEnd"/>
            <w:r w:rsidRPr="00556978">
              <w:rPr>
                <w:rFonts w:ascii="Aptos Narrow" w:eastAsia="Times New Roman" w:hAnsi="Aptos Narrow" w:cs="Times New Roman"/>
                <w:color w:val="000000"/>
                <w:sz w:val="21"/>
                <w:szCs w:val="21"/>
                <w:lang w:eastAsia="en-US"/>
              </w:rPr>
              <w:t xml:space="preserve"> (Vietnam) Tungsten Co., Ltd.</w:t>
            </w:r>
          </w:p>
        </w:tc>
        <w:tc>
          <w:tcPr>
            <w:tcW w:w="2338" w:type="dxa"/>
            <w:hideMark/>
          </w:tcPr>
          <w:p w14:paraId="55E170C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44B0A2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CID001889</w:t>
            </w:r>
          </w:p>
        </w:tc>
      </w:tr>
      <w:tr w:rsidR="005F15EE" w:rsidRPr="00556978" w14:paraId="5B28E887" w14:textId="77777777" w:rsidTr="005F15EE">
        <w:trPr>
          <w:trHeight w:val="290"/>
        </w:trPr>
        <w:tc>
          <w:tcPr>
            <w:tcW w:w="2337" w:type="dxa"/>
            <w:hideMark/>
          </w:tcPr>
          <w:p w14:paraId="79DE7478"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627214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 Vietnam Joint Stock Company</w:t>
            </w:r>
          </w:p>
        </w:tc>
        <w:tc>
          <w:tcPr>
            <w:tcW w:w="2338" w:type="dxa"/>
            <w:hideMark/>
          </w:tcPr>
          <w:p w14:paraId="0635244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3FBD45BB"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CID003993</w:t>
            </w:r>
          </w:p>
        </w:tc>
      </w:tr>
      <w:tr w:rsidR="005F15EE" w:rsidRPr="00556978" w14:paraId="59603E2E" w14:textId="77777777" w:rsidTr="005F15EE">
        <w:trPr>
          <w:trHeight w:val="290"/>
        </w:trPr>
        <w:tc>
          <w:tcPr>
            <w:tcW w:w="2337" w:type="dxa"/>
            <w:hideMark/>
          </w:tcPr>
          <w:p w14:paraId="0DAF8112"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0F7560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Vietnam </w:t>
            </w:r>
            <w:proofErr w:type="spellStart"/>
            <w:r w:rsidRPr="00556978">
              <w:rPr>
                <w:rFonts w:ascii="Aptos Narrow" w:eastAsia="Times New Roman" w:hAnsi="Aptos Narrow" w:cs="Times New Roman"/>
                <w:color w:val="000000"/>
                <w:sz w:val="21"/>
                <w:szCs w:val="21"/>
                <w:lang w:eastAsia="en-US"/>
              </w:rPr>
              <w:t>Youngsun</w:t>
            </w:r>
            <w:proofErr w:type="spellEnd"/>
            <w:r w:rsidRPr="00556978">
              <w:rPr>
                <w:rFonts w:ascii="Aptos Narrow" w:eastAsia="Times New Roman" w:hAnsi="Aptos Narrow" w:cs="Times New Roman"/>
                <w:color w:val="000000"/>
                <w:sz w:val="21"/>
                <w:szCs w:val="21"/>
                <w:lang w:eastAsia="en-US"/>
              </w:rPr>
              <w:t xml:space="preserve"> Tungsten Industry Co., Ltd.</w:t>
            </w:r>
          </w:p>
        </w:tc>
        <w:tc>
          <w:tcPr>
            <w:tcW w:w="2338" w:type="dxa"/>
            <w:hideMark/>
          </w:tcPr>
          <w:p w14:paraId="4BACE14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VIET NAM</w:t>
            </w:r>
          </w:p>
        </w:tc>
        <w:tc>
          <w:tcPr>
            <w:tcW w:w="2338" w:type="dxa"/>
            <w:hideMark/>
          </w:tcPr>
          <w:p w14:paraId="424B2F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CID002011</w:t>
            </w:r>
          </w:p>
        </w:tc>
      </w:tr>
      <w:tr w:rsidR="005F15EE" w:rsidRPr="00556978" w14:paraId="3EA74A97" w14:textId="77777777" w:rsidTr="005F15EE">
        <w:trPr>
          <w:trHeight w:val="290"/>
        </w:trPr>
        <w:tc>
          <w:tcPr>
            <w:tcW w:w="2337" w:type="dxa"/>
            <w:hideMark/>
          </w:tcPr>
          <w:p w14:paraId="5C3E50B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DAA51F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 xml:space="preserve">Wolfram </w:t>
            </w:r>
            <w:proofErr w:type="spellStart"/>
            <w:r w:rsidRPr="00556978">
              <w:rPr>
                <w:rFonts w:ascii="Aptos Narrow" w:eastAsia="Times New Roman" w:hAnsi="Aptos Narrow" w:cs="Times New Roman"/>
                <w:color w:val="000000"/>
                <w:sz w:val="21"/>
                <w:szCs w:val="21"/>
                <w:lang w:eastAsia="en-US"/>
              </w:rPr>
              <w:t>Bergbau</w:t>
            </w:r>
            <w:proofErr w:type="spellEnd"/>
            <w:r w:rsidRPr="00556978">
              <w:rPr>
                <w:rFonts w:ascii="Aptos Narrow" w:eastAsia="Times New Roman" w:hAnsi="Aptos Narrow" w:cs="Times New Roman"/>
                <w:color w:val="000000"/>
                <w:sz w:val="21"/>
                <w:szCs w:val="21"/>
                <w:lang w:eastAsia="en-US"/>
              </w:rPr>
              <w:t xml:space="preserve"> und Hutten AG</w:t>
            </w:r>
          </w:p>
        </w:tc>
        <w:tc>
          <w:tcPr>
            <w:tcW w:w="2338" w:type="dxa"/>
            <w:hideMark/>
          </w:tcPr>
          <w:p w14:paraId="6A167AD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AUSTRIA</w:t>
            </w:r>
          </w:p>
        </w:tc>
        <w:tc>
          <w:tcPr>
            <w:tcW w:w="2338" w:type="dxa"/>
            <w:hideMark/>
          </w:tcPr>
          <w:p w14:paraId="7B747B3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CID002044</w:t>
            </w:r>
          </w:p>
        </w:tc>
      </w:tr>
      <w:tr w:rsidR="005F15EE" w:rsidRPr="00556978" w14:paraId="29C0C20F" w14:textId="77777777" w:rsidTr="005F15EE">
        <w:trPr>
          <w:trHeight w:val="290"/>
        </w:trPr>
        <w:tc>
          <w:tcPr>
            <w:tcW w:w="2337" w:type="dxa"/>
            <w:hideMark/>
          </w:tcPr>
          <w:p w14:paraId="32E54E7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21FFC2E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Wolfram Company CJSC</w:t>
            </w:r>
          </w:p>
        </w:tc>
        <w:tc>
          <w:tcPr>
            <w:tcW w:w="2338" w:type="dxa"/>
            <w:hideMark/>
          </w:tcPr>
          <w:p w14:paraId="6BE5276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RUSSIAN FEDERATION</w:t>
            </w:r>
          </w:p>
        </w:tc>
        <w:tc>
          <w:tcPr>
            <w:tcW w:w="2338" w:type="dxa"/>
            <w:hideMark/>
          </w:tcPr>
          <w:p w14:paraId="5125948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CID002047</w:t>
            </w:r>
          </w:p>
        </w:tc>
      </w:tr>
      <w:tr w:rsidR="005F15EE" w:rsidRPr="00556978" w14:paraId="4635FCFF" w14:textId="77777777" w:rsidTr="005F15EE">
        <w:trPr>
          <w:trHeight w:val="290"/>
        </w:trPr>
        <w:tc>
          <w:tcPr>
            <w:tcW w:w="2337" w:type="dxa"/>
            <w:hideMark/>
          </w:tcPr>
          <w:p w14:paraId="1CE32F49"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5299CB13"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Xiamen Tungsten (H.C.) Co., Ltd.</w:t>
            </w:r>
          </w:p>
        </w:tc>
        <w:tc>
          <w:tcPr>
            <w:tcW w:w="2338" w:type="dxa"/>
            <w:hideMark/>
          </w:tcPr>
          <w:p w14:paraId="711083A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219758C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CID002320</w:t>
            </w:r>
          </w:p>
        </w:tc>
      </w:tr>
      <w:tr w:rsidR="005F15EE" w:rsidRPr="00556978" w14:paraId="5C6BD785" w14:textId="77777777" w:rsidTr="005F15EE">
        <w:trPr>
          <w:trHeight w:val="290"/>
        </w:trPr>
        <w:tc>
          <w:tcPr>
            <w:tcW w:w="2337" w:type="dxa"/>
            <w:hideMark/>
          </w:tcPr>
          <w:p w14:paraId="2037A4A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11B417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Xiamen Tungsten Co., Ltd.</w:t>
            </w:r>
          </w:p>
        </w:tc>
        <w:tc>
          <w:tcPr>
            <w:tcW w:w="2338" w:type="dxa"/>
            <w:hideMark/>
          </w:tcPr>
          <w:p w14:paraId="450590BF"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018EC01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CID002082</w:t>
            </w:r>
          </w:p>
        </w:tc>
      </w:tr>
      <w:tr w:rsidR="005F15EE" w:rsidRPr="00556978" w14:paraId="6A23EAD4" w14:textId="77777777" w:rsidTr="005F15EE">
        <w:trPr>
          <w:trHeight w:val="290"/>
        </w:trPr>
        <w:tc>
          <w:tcPr>
            <w:tcW w:w="2337" w:type="dxa"/>
            <w:hideMark/>
          </w:tcPr>
          <w:p w14:paraId="3037E6C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6B9C4C75"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Xinfeng</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Huarui</w:t>
            </w:r>
            <w:proofErr w:type="spellEnd"/>
            <w:r w:rsidRPr="00556978">
              <w:rPr>
                <w:rFonts w:ascii="Aptos Narrow" w:eastAsia="Times New Roman" w:hAnsi="Aptos Narrow" w:cs="Times New Roman"/>
                <w:color w:val="000000"/>
                <w:sz w:val="21"/>
                <w:szCs w:val="21"/>
                <w:lang w:eastAsia="en-US"/>
              </w:rPr>
              <w:t xml:space="preserve"> Tungsten &amp; Molybdenum New Material Co., Ltd.</w:t>
            </w:r>
          </w:p>
        </w:tc>
        <w:tc>
          <w:tcPr>
            <w:tcW w:w="2338" w:type="dxa"/>
            <w:hideMark/>
          </w:tcPr>
          <w:p w14:paraId="662E163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11183E8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CID002830</w:t>
            </w:r>
          </w:p>
        </w:tc>
      </w:tr>
      <w:tr w:rsidR="005F15EE" w:rsidRPr="00556978" w14:paraId="2FE52D68" w14:textId="77777777" w:rsidTr="005F15EE">
        <w:trPr>
          <w:trHeight w:val="290"/>
        </w:trPr>
        <w:tc>
          <w:tcPr>
            <w:tcW w:w="2337" w:type="dxa"/>
            <w:hideMark/>
          </w:tcPr>
          <w:p w14:paraId="7EF4B7C7"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D3B5BA9" w14:textId="77777777" w:rsidR="005F15EE" w:rsidRPr="00556978" w:rsidRDefault="005F15EE" w:rsidP="005F15EE">
            <w:pPr>
              <w:rPr>
                <w:rFonts w:ascii="Aptos Narrow" w:eastAsia="Times New Roman" w:hAnsi="Aptos Narrow" w:cs="Times New Roman"/>
                <w:color w:val="000000"/>
                <w:sz w:val="21"/>
                <w:szCs w:val="21"/>
                <w:lang w:eastAsia="en-US"/>
              </w:rPr>
            </w:pPr>
            <w:proofErr w:type="spellStart"/>
            <w:r w:rsidRPr="00556978">
              <w:rPr>
                <w:rFonts w:ascii="Aptos Narrow" w:eastAsia="Times New Roman" w:hAnsi="Aptos Narrow" w:cs="Times New Roman"/>
                <w:color w:val="000000"/>
                <w:sz w:val="21"/>
                <w:szCs w:val="21"/>
                <w:lang w:eastAsia="en-US"/>
              </w:rPr>
              <w:t>Xinhai</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Rendan</w:t>
            </w:r>
            <w:proofErr w:type="spellEnd"/>
            <w:r w:rsidRPr="00556978">
              <w:rPr>
                <w:rFonts w:ascii="Aptos Narrow" w:eastAsia="Times New Roman" w:hAnsi="Aptos Narrow" w:cs="Times New Roman"/>
                <w:color w:val="000000"/>
                <w:sz w:val="21"/>
                <w:szCs w:val="21"/>
                <w:lang w:eastAsia="en-US"/>
              </w:rPr>
              <w:t xml:space="preserve"> </w:t>
            </w:r>
            <w:proofErr w:type="spellStart"/>
            <w:r w:rsidRPr="00556978">
              <w:rPr>
                <w:rFonts w:ascii="Aptos Narrow" w:eastAsia="Times New Roman" w:hAnsi="Aptos Narrow" w:cs="Times New Roman"/>
                <w:color w:val="000000"/>
                <w:sz w:val="21"/>
                <w:szCs w:val="21"/>
                <w:lang w:eastAsia="en-US"/>
              </w:rPr>
              <w:t>Shaoguan</w:t>
            </w:r>
            <w:proofErr w:type="spellEnd"/>
            <w:r w:rsidRPr="00556978">
              <w:rPr>
                <w:rFonts w:ascii="Aptos Narrow" w:eastAsia="Times New Roman" w:hAnsi="Aptos Narrow" w:cs="Times New Roman"/>
                <w:color w:val="000000"/>
                <w:sz w:val="21"/>
                <w:szCs w:val="21"/>
                <w:lang w:eastAsia="en-US"/>
              </w:rPr>
              <w:t xml:space="preserve"> Tungsten Co., Ltd.</w:t>
            </w:r>
          </w:p>
        </w:tc>
        <w:tc>
          <w:tcPr>
            <w:tcW w:w="2338" w:type="dxa"/>
            <w:hideMark/>
          </w:tcPr>
          <w:p w14:paraId="39381A5E"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85855ED"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CID002095</w:t>
            </w:r>
          </w:p>
        </w:tc>
      </w:tr>
      <w:tr w:rsidR="005F15EE" w:rsidRPr="00556978" w14:paraId="1876512A" w14:textId="77777777" w:rsidTr="005F15EE">
        <w:trPr>
          <w:trHeight w:val="290"/>
        </w:trPr>
        <w:tc>
          <w:tcPr>
            <w:tcW w:w="2337" w:type="dxa"/>
            <w:hideMark/>
          </w:tcPr>
          <w:p w14:paraId="060BAD2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8FD5CE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YUDU ANSHENG TUNGSTEN CO., LTD.</w:t>
            </w:r>
          </w:p>
        </w:tc>
        <w:tc>
          <w:tcPr>
            <w:tcW w:w="2338" w:type="dxa"/>
            <w:hideMark/>
          </w:tcPr>
          <w:p w14:paraId="7AE1A6D6"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DCA644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CID003662</w:t>
            </w:r>
          </w:p>
        </w:tc>
      </w:tr>
      <w:tr w:rsidR="005F15EE" w:rsidRPr="00556978" w14:paraId="7E5ED2BD" w14:textId="77777777" w:rsidTr="005F15EE">
        <w:trPr>
          <w:trHeight w:val="290"/>
        </w:trPr>
        <w:tc>
          <w:tcPr>
            <w:tcW w:w="2337" w:type="dxa"/>
            <w:hideMark/>
          </w:tcPr>
          <w:p w14:paraId="0E14696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lastRenderedPageBreak/>
              <w:t>Tungsten</w:t>
            </w:r>
          </w:p>
        </w:tc>
        <w:tc>
          <w:tcPr>
            <w:tcW w:w="2337" w:type="dxa"/>
            <w:hideMark/>
          </w:tcPr>
          <w:p w14:paraId="401CC0FA"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Zhangzhou Chuen Bao Apt Smeltery Co., Ltd.</w:t>
            </w:r>
          </w:p>
        </w:tc>
        <w:tc>
          <w:tcPr>
            <w:tcW w:w="2338" w:type="dxa"/>
            <w:hideMark/>
          </w:tcPr>
          <w:p w14:paraId="2A241CE0"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46747FFC"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CID002195</w:t>
            </w:r>
          </w:p>
        </w:tc>
      </w:tr>
      <w:tr w:rsidR="005F15EE" w:rsidRPr="00556978" w14:paraId="23D11CF1" w14:textId="77777777" w:rsidTr="005F15EE">
        <w:trPr>
          <w:trHeight w:val="290"/>
        </w:trPr>
        <w:tc>
          <w:tcPr>
            <w:tcW w:w="2337" w:type="dxa"/>
            <w:hideMark/>
          </w:tcPr>
          <w:p w14:paraId="16C7A7F4"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Tungsten</w:t>
            </w:r>
          </w:p>
        </w:tc>
        <w:tc>
          <w:tcPr>
            <w:tcW w:w="2337" w:type="dxa"/>
            <w:hideMark/>
          </w:tcPr>
          <w:p w14:paraId="048308E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Zhuzhou Cement Carbide</w:t>
            </w:r>
          </w:p>
        </w:tc>
        <w:tc>
          <w:tcPr>
            <w:tcW w:w="2338" w:type="dxa"/>
            <w:hideMark/>
          </w:tcPr>
          <w:p w14:paraId="31F8F715"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CHINA</w:t>
            </w:r>
          </w:p>
        </w:tc>
        <w:tc>
          <w:tcPr>
            <w:tcW w:w="2338" w:type="dxa"/>
            <w:hideMark/>
          </w:tcPr>
          <w:p w14:paraId="372BBBD1" w14:textId="77777777" w:rsidR="005F15EE" w:rsidRPr="00556978" w:rsidRDefault="005F15EE" w:rsidP="005F15EE">
            <w:pPr>
              <w:rPr>
                <w:rFonts w:ascii="Aptos Narrow" w:eastAsia="Times New Roman" w:hAnsi="Aptos Narrow" w:cs="Times New Roman"/>
                <w:color w:val="000000"/>
                <w:sz w:val="21"/>
                <w:szCs w:val="21"/>
                <w:lang w:eastAsia="en-US"/>
              </w:rPr>
            </w:pPr>
            <w:r w:rsidRPr="00556978">
              <w:rPr>
                <w:rFonts w:ascii="Aptos Narrow" w:eastAsia="Times New Roman" w:hAnsi="Aptos Narrow" w:cs="Times New Roman"/>
                <w:color w:val="000000"/>
                <w:sz w:val="21"/>
                <w:szCs w:val="21"/>
                <w:lang w:eastAsia="en-US"/>
              </w:rPr>
              <w:t>CID002235</w:t>
            </w:r>
          </w:p>
        </w:tc>
      </w:tr>
    </w:tbl>
    <w:p w14:paraId="1958ECDC" w14:textId="41AD211F" w:rsidR="00913D12" w:rsidRPr="00556978" w:rsidRDefault="00913D12" w:rsidP="00913D12">
      <w:pPr>
        <w:spacing w:after="0"/>
        <w:rPr>
          <w:rFonts w:ascii="Times New Roman" w:hAnsi="Times New Roman" w:cs="Times New Roman"/>
          <w:sz w:val="21"/>
          <w:szCs w:val="21"/>
        </w:rPr>
      </w:pPr>
    </w:p>
    <w:sectPr w:rsidR="00913D12" w:rsidRPr="0055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55B7"/>
    <w:multiLevelType w:val="hybridMultilevel"/>
    <w:tmpl w:val="3EC8EB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A1B6E"/>
    <w:multiLevelType w:val="hybridMultilevel"/>
    <w:tmpl w:val="F7E2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A6A7B"/>
    <w:multiLevelType w:val="hybridMultilevel"/>
    <w:tmpl w:val="5A4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46EBB"/>
    <w:multiLevelType w:val="hybridMultilevel"/>
    <w:tmpl w:val="69D0D780"/>
    <w:lvl w:ilvl="0" w:tplc="E0247606">
      <w:numFmt w:val="bullet"/>
      <w:lvlText w:val=""/>
      <w:lvlJc w:val="left"/>
      <w:pPr>
        <w:ind w:left="547" w:hanging="360"/>
      </w:pPr>
      <w:rPr>
        <w:rFonts w:ascii="Wingdings" w:eastAsiaTheme="minorHAnsi" w:hAnsi="Wingdings" w:cs="Wingdings" w:hint="default"/>
        <w:color w:val="000000"/>
        <w:sz w:val="22"/>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15:restartNumberingAfterBreak="0">
    <w:nsid w:val="7EA4295E"/>
    <w:multiLevelType w:val="hybridMultilevel"/>
    <w:tmpl w:val="132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3416D"/>
    <w:multiLevelType w:val="hybridMultilevel"/>
    <w:tmpl w:val="89CE3842"/>
    <w:lvl w:ilvl="0" w:tplc="04090001">
      <w:start w:val="1"/>
      <w:numFmt w:val="bullet"/>
      <w:lvlText w:val=""/>
      <w:lvlJc w:val="left"/>
      <w:pPr>
        <w:ind w:left="720" w:hanging="360"/>
      </w:pPr>
      <w:rPr>
        <w:rFonts w:ascii="Symbol" w:hAnsi="Symbol" w:hint="default"/>
      </w:rPr>
    </w:lvl>
    <w:lvl w:ilvl="1" w:tplc="6AD4D70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217166">
    <w:abstractNumId w:val="3"/>
  </w:num>
  <w:num w:numId="2" w16cid:durableId="607927429">
    <w:abstractNumId w:val="1"/>
  </w:num>
  <w:num w:numId="3" w16cid:durableId="71632235">
    <w:abstractNumId w:val="5"/>
  </w:num>
  <w:num w:numId="4" w16cid:durableId="1300720760">
    <w:abstractNumId w:val="4"/>
  </w:num>
  <w:num w:numId="5" w16cid:durableId="1779257899">
    <w:abstractNumId w:val="0"/>
  </w:num>
  <w:num w:numId="6" w16cid:durableId="145085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12"/>
    <w:rsid w:val="000008CA"/>
    <w:rsid w:val="00051DF6"/>
    <w:rsid w:val="0007183F"/>
    <w:rsid w:val="000A0A52"/>
    <w:rsid w:val="000A13DF"/>
    <w:rsid w:val="000A471C"/>
    <w:rsid w:val="000B4263"/>
    <w:rsid w:val="000C1E64"/>
    <w:rsid w:val="000E734A"/>
    <w:rsid w:val="000E7FB1"/>
    <w:rsid w:val="001139C3"/>
    <w:rsid w:val="0013574D"/>
    <w:rsid w:val="001363D4"/>
    <w:rsid w:val="00142400"/>
    <w:rsid w:val="00152AF5"/>
    <w:rsid w:val="001701B1"/>
    <w:rsid w:val="00171247"/>
    <w:rsid w:val="001958CE"/>
    <w:rsid w:val="001A5D25"/>
    <w:rsid w:val="001D2408"/>
    <w:rsid w:val="001E64E2"/>
    <w:rsid w:val="001F1C67"/>
    <w:rsid w:val="001F2BC0"/>
    <w:rsid w:val="00224241"/>
    <w:rsid w:val="00225443"/>
    <w:rsid w:val="00227EE5"/>
    <w:rsid w:val="00231C3A"/>
    <w:rsid w:val="002527AC"/>
    <w:rsid w:val="0026009D"/>
    <w:rsid w:val="0026634E"/>
    <w:rsid w:val="0027495F"/>
    <w:rsid w:val="002828C2"/>
    <w:rsid w:val="0028680A"/>
    <w:rsid w:val="00291D99"/>
    <w:rsid w:val="002A1976"/>
    <w:rsid w:val="002A2637"/>
    <w:rsid w:val="002A4012"/>
    <w:rsid w:val="002A4978"/>
    <w:rsid w:val="002A5BAF"/>
    <w:rsid w:val="002B395F"/>
    <w:rsid w:val="002C26C2"/>
    <w:rsid w:val="002D7276"/>
    <w:rsid w:val="002D78AD"/>
    <w:rsid w:val="002E10CC"/>
    <w:rsid w:val="002E2D22"/>
    <w:rsid w:val="002F34A7"/>
    <w:rsid w:val="002F411B"/>
    <w:rsid w:val="002F4F46"/>
    <w:rsid w:val="00310960"/>
    <w:rsid w:val="00312EA3"/>
    <w:rsid w:val="00322531"/>
    <w:rsid w:val="00330B7C"/>
    <w:rsid w:val="003525CE"/>
    <w:rsid w:val="00365EB4"/>
    <w:rsid w:val="00383F0A"/>
    <w:rsid w:val="00386C4B"/>
    <w:rsid w:val="0039096B"/>
    <w:rsid w:val="003A07D2"/>
    <w:rsid w:val="003B51FA"/>
    <w:rsid w:val="003C6813"/>
    <w:rsid w:val="00416512"/>
    <w:rsid w:val="00423002"/>
    <w:rsid w:val="00434C5A"/>
    <w:rsid w:val="0044035E"/>
    <w:rsid w:val="00442068"/>
    <w:rsid w:val="0045592B"/>
    <w:rsid w:val="00455EC0"/>
    <w:rsid w:val="00470FE0"/>
    <w:rsid w:val="00480A18"/>
    <w:rsid w:val="004930C8"/>
    <w:rsid w:val="00511B47"/>
    <w:rsid w:val="00520441"/>
    <w:rsid w:val="00533E10"/>
    <w:rsid w:val="00545700"/>
    <w:rsid w:val="00546A16"/>
    <w:rsid w:val="00554D41"/>
    <w:rsid w:val="00555EF5"/>
    <w:rsid w:val="00556978"/>
    <w:rsid w:val="005575A4"/>
    <w:rsid w:val="00560E8D"/>
    <w:rsid w:val="00587D34"/>
    <w:rsid w:val="005A7D0E"/>
    <w:rsid w:val="005B4180"/>
    <w:rsid w:val="005C58AD"/>
    <w:rsid w:val="005D384B"/>
    <w:rsid w:val="005F15EE"/>
    <w:rsid w:val="005F3A69"/>
    <w:rsid w:val="00605C49"/>
    <w:rsid w:val="00625218"/>
    <w:rsid w:val="0063082F"/>
    <w:rsid w:val="00667E85"/>
    <w:rsid w:val="006705DC"/>
    <w:rsid w:val="00672AC2"/>
    <w:rsid w:val="006755B1"/>
    <w:rsid w:val="00676933"/>
    <w:rsid w:val="006A4E50"/>
    <w:rsid w:val="006A6BE9"/>
    <w:rsid w:val="006B1322"/>
    <w:rsid w:val="006B1428"/>
    <w:rsid w:val="006C1564"/>
    <w:rsid w:val="006F26F2"/>
    <w:rsid w:val="00704329"/>
    <w:rsid w:val="00711E14"/>
    <w:rsid w:val="00715F9A"/>
    <w:rsid w:val="00736665"/>
    <w:rsid w:val="00736A8A"/>
    <w:rsid w:val="007421DE"/>
    <w:rsid w:val="0074482E"/>
    <w:rsid w:val="007552CE"/>
    <w:rsid w:val="00757AAE"/>
    <w:rsid w:val="00767A71"/>
    <w:rsid w:val="00796B58"/>
    <w:rsid w:val="007D78E8"/>
    <w:rsid w:val="007E4497"/>
    <w:rsid w:val="00806302"/>
    <w:rsid w:val="00810712"/>
    <w:rsid w:val="008152EF"/>
    <w:rsid w:val="00825983"/>
    <w:rsid w:val="008404D0"/>
    <w:rsid w:val="008473EC"/>
    <w:rsid w:val="008517F9"/>
    <w:rsid w:val="0086146C"/>
    <w:rsid w:val="00863D3B"/>
    <w:rsid w:val="008C1EF7"/>
    <w:rsid w:val="008C3383"/>
    <w:rsid w:val="008C69D5"/>
    <w:rsid w:val="009070F0"/>
    <w:rsid w:val="00913D12"/>
    <w:rsid w:val="00924D47"/>
    <w:rsid w:val="00926236"/>
    <w:rsid w:val="00932DB5"/>
    <w:rsid w:val="00937B77"/>
    <w:rsid w:val="00951E23"/>
    <w:rsid w:val="00954B1E"/>
    <w:rsid w:val="0096612E"/>
    <w:rsid w:val="009727AF"/>
    <w:rsid w:val="009A13BF"/>
    <w:rsid w:val="009C2F0C"/>
    <w:rsid w:val="009C4342"/>
    <w:rsid w:val="009E08FD"/>
    <w:rsid w:val="009E3411"/>
    <w:rsid w:val="009F0D68"/>
    <w:rsid w:val="00A03C39"/>
    <w:rsid w:val="00A34D04"/>
    <w:rsid w:val="00A4267C"/>
    <w:rsid w:val="00A56F3B"/>
    <w:rsid w:val="00A66738"/>
    <w:rsid w:val="00A7084A"/>
    <w:rsid w:val="00A74357"/>
    <w:rsid w:val="00A75A24"/>
    <w:rsid w:val="00A8027A"/>
    <w:rsid w:val="00AB3DC0"/>
    <w:rsid w:val="00AD6619"/>
    <w:rsid w:val="00AF0646"/>
    <w:rsid w:val="00B03615"/>
    <w:rsid w:val="00B10CD9"/>
    <w:rsid w:val="00B13003"/>
    <w:rsid w:val="00B21CC0"/>
    <w:rsid w:val="00B81FDE"/>
    <w:rsid w:val="00BB0EE6"/>
    <w:rsid w:val="00BB1E6A"/>
    <w:rsid w:val="00BE3DB7"/>
    <w:rsid w:val="00BF3702"/>
    <w:rsid w:val="00C21346"/>
    <w:rsid w:val="00C458E5"/>
    <w:rsid w:val="00C74136"/>
    <w:rsid w:val="00C914F0"/>
    <w:rsid w:val="00C9626A"/>
    <w:rsid w:val="00C96A61"/>
    <w:rsid w:val="00CA34CE"/>
    <w:rsid w:val="00CA35D9"/>
    <w:rsid w:val="00CB071D"/>
    <w:rsid w:val="00CD03E3"/>
    <w:rsid w:val="00CE4171"/>
    <w:rsid w:val="00CE44BF"/>
    <w:rsid w:val="00D06844"/>
    <w:rsid w:val="00D1155A"/>
    <w:rsid w:val="00D32AE9"/>
    <w:rsid w:val="00D4416C"/>
    <w:rsid w:val="00D73D75"/>
    <w:rsid w:val="00D81313"/>
    <w:rsid w:val="00D81479"/>
    <w:rsid w:val="00D81B5C"/>
    <w:rsid w:val="00D82B9B"/>
    <w:rsid w:val="00D84638"/>
    <w:rsid w:val="00DA6D24"/>
    <w:rsid w:val="00DB53C7"/>
    <w:rsid w:val="00DE4984"/>
    <w:rsid w:val="00E90F81"/>
    <w:rsid w:val="00EC44D8"/>
    <w:rsid w:val="00ED7835"/>
    <w:rsid w:val="00F00E95"/>
    <w:rsid w:val="00F20306"/>
    <w:rsid w:val="00F8392A"/>
    <w:rsid w:val="00FA3616"/>
    <w:rsid w:val="00FB36BD"/>
    <w:rsid w:val="00FB62E1"/>
    <w:rsid w:val="00FD328A"/>
    <w:rsid w:val="00FD6B4B"/>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4352"/>
  <w15:docId w15:val="{A29AD8D9-73D2-4F58-845C-EDE9C57D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D12"/>
    <w:rPr>
      <w:color w:val="0563C1"/>
      <w:u w:val="single"/>
    </w:rPr>
  </w:style>
  <w:style w:type="character" w:styleId="FollowedHyperlink">
    <w:name w:val="FollowedHyperlink"/>
    <w:basedOn w:val="DefaultParagraphFont"/>
    <w:uiPriority w:val="99"/>
    <w:semiHidden/>
    <w:unhideWhenUsed/>
    <w:rsid w:val="00913D12"/>
    <w:rPr>
      <w:color w:val="954F72"/>
      <w:u w:val="single"/>
    </w:rPr>
  </w:style>
  <w:style w:type="paragraph" w:customStyle="1" w:styleId="msonormal0">
    <w:name w:val="msonormal"/>
    <w:basedOn w:val="Normal"/>
    <w:rsid w:val="00913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13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13D1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913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Normal"/>
    <w:rsid w:val="00913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0">
    <w:name w:val="xl70"/>
    <w:basedOn w:val="Normal"/>
    <w:rsid w:val="00913D1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1">
    <w:name w:val="xl71"/>
    <w:basedOn w:val="Normal"/>
    <w:rsid w:val="00913D1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Normal"/>
    <w:rsid w:val="00913D1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3">
    <w:name w:val="xl73"/>
    <w:basedOn w:val="Normal"/>
    <w:rsid w:val="00913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913D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913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Normal"/>
    <w:rsid w:val="00913D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Normal"/>
    <w:rsid w:val="00913D12"/>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8">
    <w:name w:val="xl78"/>
    <w:basedOn w:val="Normal"/>
    <w:rsid w:val="00913D12"/>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table" w:styleId="TableGrid">
    <w:name w:val="Table Grid"/>
    <w:basedOn w:val="TableNormal"/>
    <w:uiPriority w:val="39"/>
    <w:rsid w:val="0091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0C8"/>
    <w:pPr>
      <w:spacing w:after="0" w:line="240" w:lineRule="auto"/>
    </w:pPr>
  </w:style>
  <w:style w:type="paragraph" w:styleId="BalloonText">
    <w:name w:val="Balloon Text"/>
    <w:basedOn w:val="Normal"/>
    <w:link w:val="BalloonTextChar"/>
    <w:uiPriority w:val="99"/>
    <w:semiHidden/>
    <w:unhideWhenUsed/>
    <w:rsid w:val="00493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C8"/>
    <w:rPr>
      <w:rFonts w:ascii="Segoe UI" w:hAnsi="Segoe UI" w:cs="Segoe UI"/>
      <w:sz w:val="18"/>
      <w:szCs w:val="18"/>
    </w:rPr>
  </w:style>
  <w:style w:type="character" w:styleId="CommentReference">
    <w:name w:val="annotation reference"/>
    <w:basedOn w:val="DefaultParagraphFont"/>
    <w:uiPriority w:val="99"/>
    <w:semiHidden/>
    <w:unhideWhenUsed/>
    <w:rsid w:val="004930C8"/>
    <w:rPr>
      <w:sz w:val="16"/>
      <w:szCs w:val="16"/>
    </w:rPr>
  </w:style>
  <w:style w:type="paragraph" w:styleId="CommentText">
    <w:name w:val="annotation text"/>
    <w:basedOn w:val="Normal"/>
    <w:link w:val="CommentTextChar"/>
    <w:uiPriority w:val="99"/>
    <w:unhideWhenUsed/>
    <w:rsid w:val="004930C8"/>
    <w:pPr>
      <w:spacing w:line="240" w:lineRule="auto"/>
    </w:pPr>
    <w:rPr>
      <w:sz w:val="20"/>
      <w:szCs w:val="20"/>
    </w:rPr>
  </w:style>
  <w:style w:type="character" w:customStyle="1" w:styleId="CommentTextChar">
    <w:name w:val="Comment Text Char"/>
    <w:basedOn w:val="DefaultParagraphFont"/>
    <w:link w:val="CommentText"/>
    <w:uiPriority w:val="99"/>
    <w:rsid w:val="004930C8"/>
    <w:rPr>
      <w:sz w:val="20"/>
      <w:szCs w:val="20"/>
    </w:rPr>
  </w:style>
  <w:style w:type="paragraph" w:styleId="CommentSubject">
    <w:name w:val="annotation subject"/>
    <w:basedOn w:val="CommentText"/>
    <w:next w:val="CommentText"/>
    <w:link w:val="CommentSubjectChar"/>
    <w:uiPriority w:val="99"/>
    <w:semiHidden/>
    <w:unhideWhenUsed/>
    <w:rsid w:val="004930C8"/>
    <w:rPr>
      <w:b/>
      <w:bCs/>
    </w:rPr>
  </w:style>
  <w:style w:type="character" w:customStyle="1" w:styleId="CommentSubjectChar">
    <w:name w:val="Comment Subject Char"/>
    <w:basedOn w:val="CommentTextChar"/>
    <w:link w:val="CommentSubject"/>
    <w:uiPriority w:val="99"/>
    <w:semiHidden/>
    <w:rsid w:val="004930C8"/>
    <w:rPr>
      <w:b/>
      <w:bCs/>
      <w:sz w:val="20"/>
      <w:szCs w:val="20"/>
    </w:rPr>
  </w:style>
  <w:style w:type="paragraph" w:styleId="NormalWeb">
    <w:name w:val="Normal (Web)"/>
    <w:basedOn w:val="Normal"/>
    <w:uiPriority w:val="99"/>
    <w:unhideWhenUsed/>
    <w:rsid w:val="002E2D2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60">
    <w:name w:val="xl160"/>
    <w:basedOn w:val="Normal"/>
    <w:rsid w:val="00BE3DB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61">
    <w:name w:val="xl161"/>
    <w:basedOn w:val="Normal"/>
    <w:rsid w:val="00BE3DB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65">
    <w:name w:val="xl65"/>
    <w:basedOn w:val="Normal"/>
    <w:rsid w:val="00932DB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Normal20">
    <w:name w:val="Normal_2_0"/>
    <w:uiPriority w:val="99"/>
    <w:rsid w:val="008517F9"/>
    <w:pPr>
      <w:widowControl w:val="0"/>
      <w:tabs>
        <w:tab w:val="left" w:pos="0"/>
        <w:tab w:val="center" w:pos="5040"/>
        <w:tab w:val="left" w:pos="5310"/>
        <w:tab w:val="left" w:pos="5760"/>
      </w:tabs>
      <w:suppressAutoHyphens/>
      <w:spacing w:after="0" w:line="236" w:lineRule="exact"/>
      <w:jc w:val="both"/>
    </w:pPr>
    <w:rPr>
      <w:rFonts w:ascii="Times New Roman" w:eastAsia="Times New Roman" w:hAnsi="Times New Roman" w:cs="Times New Roman"/>
      <w:spacing w:val="-2"/>
      <w:sz w:val="23"/>
      <w:szCs w:val="20"/>
      <w:lang w:eastAsia="en-US"/>
    </w:rPr>
  </w:style>
  <w:style w:type="paragraph" w:customStyle="1" w:styleId="font5">
    <w:name w:val="font5"/>
    <w:basedOn w:val="Normal"/>
    <w:rsid w:val="00676933"/>
    <w:pPr>
      <w:spacing w:before="100" w:beforeAutospacing="1" w:after="100" w:afterAutospacing="1" w:line="240" w:lineRule="auto"/>
    </w:pPr>
    <w:rPr>
      <w:rFonts w:ascii="Tahoma" w:eastAsia="Times New Roman" w:hAnsi="Tahoma" w:cs="Tahoma"/>
      <w:color w:val="000000"/>
      <w:sz w:val="18"/>
      <w:szCs w:val="18"/>
      <w:lang w:eastAsia="en-US"/>
    </w:rPr>
  </w:style>
  <w:style w:type="paragraph" w:customStyle="1" w:styleId="font6">
    <w:name w:val="font6"/>
    <w:basedOn w:val="Normal"/>
    <w:rsid w:val="00676933"/>
    <w:pPr>
      <w:spacing w:before="100" w:beforeAutospacing="1" w:after="100" w:afterAutospacing="1" w:line="240" w:lineRule="auto"/>
    </w:pPr>
    <w:rPr>
      <w:rFonts w:ascii="Tahoma" w:eastAsia="Times New Roman" w:hAnsi="Tahoma" w:cs="Tahoma"/>
      <w:b/>
      <w:bCs/>
      <w:color w:val="000000"/>
      <w:sz w:val="18"/>
      <w:szCs w:val="18"/>
      <w:lang w:eastAsia="en-US"/>
    </w:rPr>
  </w:style>
  <w:style w:type="character" w:styleId="UnresolvedMention">
    <w:name w:val="Unresolved Mention"/>
    <w:basedOn w:val="DefaultParagraphFont"/>
    <w:uiPriority w:val="99"/>
    <w:semiHidden/>
    <w:unhideWhenUsed/>
    <w:rsid w:val="00B21CC0"/>
    <w:rPr>
      <w:color w:val="605E5C"/>
      <w:shd w:val="clear" w:color="auto" w:fill="E1DFDD"/>
    </w:rPr>
  </w:style>
  <w:style w:type="paragraph" w:styleId="ListParagraph">
    <w:name w:val="List Paragraph"/>
    <w:basedOn w:val="Normal"/>
    <w:uiPriority w:val="34"/>
    <w:qFormat/>
    <w:rsid w:val="0084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043">
      <w:bodyDiv w:val="1"/>
      <w:marLeft w:val="0"/>
      <w:marRight w:val="0"/>
      <w:marTop w:val="0"/>
      <w:marBottom w:val="0"/>
      <w:divBdr>
        <w:top w:val="none" w:sz="0" w:space="0" w:color="auto"/>
        <w:left w:val="none" w:sz="0" w:space="0" w:color="auto"/>
        <w:bottom w:val="none" w:sz="0" w:space="0" w:color="auto"/>
        <w:right w:val="none" w:sz="0" w:space="0" w:color="auto"/>
      </w:divBdr>
      <w:divsChild>
        <w:div w:id="349574082">
          <w:marLeft w:val="0"/>
          <w:marRight w:val="0"/>
          <w:marTop w:val="0"/>
          <w:marBottom w:val="0"/>
          <w:divBdr>
            <w:top w:val="none" w:sz="0" w:space="0" w:color="auto"/>
            <w:left w:val="none" w:sz="0" w:space="0" w:color="auto"/>
            <w:bottom w:val="none" w:sz="0" w:space="0" w:color="auto"/>
            <w:right w:val="none" w:sz="0" w:space="0" w:color="auto"/>
          </w:divBdr>
          <w:divsChild>
            <w:div w:id="13100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9075">
      <w:bodyDiv w:val="1"/>
      <w:marLeft w:val="0"/>
      <w:marRight w:val="0"/>
      <w:marTop w:val="0"/>
      <w:marBottom w:val="0"/>
      <w:divBdr>
        <w:top w:val="none" w:sz="0" w:space="0" w:color="auto"/>
        <w:left w:val="none" w:sz="0" w:space="0" w:color="auto"/>
        <w:bottom w:val="none" w:sz="0" w:space="0" w:color="auto"/>
        <w:right w:val="none" w:sz="0" w:space="0" w:color="auto"/>
      </w:divBdr>
    </w:div>
    <w:div w:id="309217267">
      <w:bodyDiv w:val="1"/>
      <w:marLeft w:val="0"/>
      <w:marRight w:val="0"/>
      <w:marTop w:val="0"/>
      <w:marBottom w:val="0"/>
      <w:divBdr>
        <w:top w:val="none" w:sz="0" w:space="0" w:color="auto"/>
        <w:left w:val="none" w:sz="0" w:space="0" w:color="auto"/>
        <w:bottom w:val="none" w:sz="0" w:space="0" w:color="auto"/>
        <w:right w:val="none" w:sz="0" w:space="0" w:color="auto"/>
      </w:divBdr>
    </w:div>
    <w:div w:id="632835366">
      <w:bodyDiv w:val="1"/>
      <w:marLeft w:val="0"/>
      <w:marRight w:val="0"/>
      <w:marTop w:val="0"/>
      <w:marBottom w:val="0"/>
      <w:divBdr>
        <w:top w:val="none" w:sz="0" w:space="0" w:color="auto"/>
        <w:left w:val="none" w:sz="0" w:space="0" w:color="auto"/>
        <w:bottom w:val="none" w:sz="0" w:space="0" w:color="auto"/>
        <w:right w:val="none" w:sz="0" w:space="0" w:color="auto"/>
      </w:divBdr>
    </w:div>
    <w:div w:id="776952337">
      <w:bodyDiv w:val="1"/>
      <w:marLeft w:val="0"/>
      <w:marRight w:val="0"/>
      <w:marTop w:val="0"/>
      <w:marBottom w:val="0"/>
      <w:divBdr>
        <w:top w:val="none" w:sz="0" w:space="0" w:color="auto"/>
        <w:left w:val="none" w:sz="0" w:space="0" w:color="auto"/>
        <w:bottom w:val="none" w:sz="0" w:space="0" w:color="auto"/>
        <w:right w:val="none" w:sz="0" w:space="0" w:color="auto"/>
      </w:divBdr>
    </w:div>
    <w:div w:id="874460789">
      <w:bodyDiv w:val="1"/>
      <w:marLeft w:val="0"/>
      <w:marRight w:val="0"/>
      <w:marTop w:val="0"/>
      <w:marBottom w:val="0"/>
      <w:divBdr>
        <w:top w:val="none" w:sz="0" w:space="0" w:color="auto"/>
        <w:left w:val="none" w:sz="0" w:space="0" w:color="auto"/>
        <w:bottom w:val="none" w:sz="0" w:space="0" w:color="auto"/>
        <w:right w:val="none" w:sz="0" w:space="0" w:color="auto"/>
      </w:divBdr>
    </w:div>
    <w:div w:id="944579286">
      <w:bodyDiv w:val="1"/>
      <w:marLeft w:val="0"/>
      <w:marRight w:val="0"/>
      <w:marTop w:val="0"/>
      <w:marBottom w:val="0"/>
      <w:divBdr>
        <w:top w:val="none" w:sz="0" w:space="0" w:color="auto"/>
        <w:left w:val="none" w:sz="0" w:space="0" w:color="auto"/>
        <w:bottom w:val="none" w:sz="0" w:space="0" w:color="auto"/>
        <w:right w:val="none" w:sz="0" w:space="0" w:color="auto"/>
      </w:divBdr>
    </w:div>
    <w:div w:id="1079521784">
      <w:bodyDiv w:val="1"/>
      <w:marLeft w:val="0"/>
      <w:marRight w:val="0"/>
      <w:marTop w:val="0"/>
      <w:marBottom w:val="0"/>
      <w:divBdr>
        <w:top w:val="none" w:sz="0" w:space="0" w:color="auto"/>
        <w:left w:val="none" w:sz="0" w:space="0" w:color="auto"/>
        <w:bottom w:val="none" w:sz="0" w:space="0" w:color="auto"/>
        <w:right w:val="none" w:sz="0" w:space="0" w:color="auto"/>
      </w:divBdr>
    </w:div>
    <w:div w:id="1098284415">
      <w:bodyDiv w:val="1"/>
      <w:marLeft w:val="0"/>
      <w:marRight w:val="0"/>
      <w:marTop w:val="0"/>
      <w:marBottom w:val="0"/>
      <w:divBdr>
        <w:top w:val="none" w:sz="0" w:space="0" w:color="auto"/>
        <w:left w:val="none" w:sz="0" w:space="0" w:color="auto"/>
        <w:bottom w:val="none" w:sz="0" w:space="0" w:color="auto"/>
        <w:right w:val="none" w:sz="0" w:space="0" w:color="auto"/>
      </w:divBdr>
    </w:div>
    <w:div w:id="1250505518">
      <w:bodyDiv w:val="1"/>
      <w:marLeft w:val="0"/>
      <w:marRight w:val="0"/>
      <w:marTop w:val="0"/>
      <w:marBottom w:val="0"/>
      <w:divBdr>
        <w:top w:val="none" w:sz="0" w:space="0" w:color="auto"/>
        <w:left w:val="none" w:sz="0" w:space="0" w:color="auto"/>
        <w:bottom w:val="none" w:sz="0" w:space="0" w:color="auto"/>
        <w:right w:val="none" w:sz="0" w:space="0" w:color="auto"/>
      </w:divBdr>
    </w:div>
    <w:div w:id="1352487622">
      <w:bodyDiv w:val="1"/>
      <w:marLeft w:val="0"/>
      <w:marRight w:val="0"/>
      <w:marTop w:val="0"/>
      <w:marBottom w:val="0"/>
      <w:divBdr>
        <w:top w:val="none" w:sz="0" w:space="0" w:color="auto"/>
        <w:left w:val="none" w:sz="0" w:space="0" w:color="auto"/>
        <w:bottom w:val="none" w:sz="0" w:space="0" w:color="auto"/>
        <w:right w:val="none" w:sz="0" w:space="0" w:color="auto"/>
      </w:divBdr>
    </w:div>
    <w:div w:id="1563710248">
      <w:bodyDiv w:val="1"/>
      <w:marLeft w:val="0"/>
      <w:marRight w:val="0"/>
      <w:marTop w:val="0"/>
      <w:marBottom w:val="0"/>
      <w:divBdr>
        <w:top w:val="none" w:sz="0" w:space="0" w:color="auto"/>
        <w:left w:val="none" w:sz="0" w:space="0" w:color="auto"/>
        <w:bottom w:val="none" w:sz="0" w:space="0" w:color="auto"/>
        <w:right w:val="none" w:sz="0" w:space="0" w:color="auto"/>
      </w:divBdr>
    </w:div>
    <w:div w:id="1587415881">
      <w:bodyDiv w:val="1"/>
      <w:marLeft w:val="0"/>
      <w:marRight w:val="0"/>
      <w:marTop w:val="0"/>
      <w:marBottom w:val="0"/>
      <w:divBdr>
        <w:top w:val="none" w:sz="0" w:space="0" w:color="auto"/>
        <w:left w:val="none" w:sz="0" w:space="0" w:color="auto"/>
        <w:bottom w:val="none" w:sz="0" w:space="0" w:color="auto"/>
        <w:right w:val="none" w:sz="0" w:space="0" w:color="auto"/>
      </w:divBdr>
    </w:div>
    <w:div w:id="1605073193">
      <w:bodyDiv w:val="1"/>
      <w:marLeft w:val="0"/>
      <w:marRight w:val="0"/>
      <w:marTop w:val="0"/>
      <w:marBottom w:val="0"/>
      <w:divBdr>
        <w:top w:val="none" w:sz="0" w:space="0" w:color="auto"/>
        <w:left w:val="none" w:sz="0" w:space="0" w:color="auto"/>
        <w:bottom w:val="none" w:sz="0" w:space="0" w:color="auto"/>
        <w:right w:val="none" w:sz="0" w:space="0" w:color="auto"/>
      </w:divBdr>
    </w:div>
    <w:div w:id="1611930749">
      <w:bodyDiv w:val="1"/>
      <w:marLeft w:val="0"/>
      <w:marRight w:val="0"/>
      <w:marTop w:val="0"/>
      <w:marBottom w:val="0"/>
      <w:divBdr>
        <w:top w:val="none" w:sz="0" w:space="0" w:color="auto"/>
        <w:left w:val="none" w:sz="0" w:space="0" w:color="auto"/>
        <w:bottom w:val="none" w:sz="0" w:space="0" w:color="auto"/>
        <w:right w:val="none" w:sz="0" w:space="0" w:color="auto"/>
      </w:divBdr>
    </w:div>
    <w:div w:id="1634600867">
      <w:bodyDiv w:val="1"/>
      <w:marLeft w:val="0"/>
      <w:marRight w:val="0"/>
      <w:marTop w:val="0"/>
      <w:marBottom w:val="0"/>
      <w:divBdr>
        <w:top w:val="none" w:sz="0" w:space="0" w:color="auto"/>
        <w:left w:val="none" w:sz="0" w:space="0" w:color="auto"/>
        <w:bottom w:val="none" w:sz="0" w:space="0" w:color="auto"/>
        <w:right w:val="none" w:sz="0" w:space="0" w:color="auto"/>
      </w:divBdr>
    </w:div>
    <w:div w:id="1836216581">
      <w:bodyDiv w:val="1"/>
      <w:marLeft w:val="0"/>
      <w:marRight w:val="0"/>
      <w:marTop w:val="0"/>
      <w:marBottom w:val="0"/>
      <w:divBdr>
        <w:top w:val="none" w:sz="0" w:space="0" w:color="auto"/>
        <w:left w:val="none" w:sz="0" w:space="0" w:color="auto"/>
        <w:bottom w:val="none" w:sz="0" w:space="0" w:color="auto"/>
        <w:right w:val="none" w:sz="0" w:space="0" w:color="auto"/>
      </w:divBdr>
    </w:div>
    <w:div w:id="2018535001">
      <w:bodyDiv w:val="1"/>
      <w:marLeft w:val="0"/>
      <w:marRight w:val="0"/>
      <w:marTop w:val="0"/>
      <w:marBottom w:val="0"/>
      <w:divBdr>
        <w:top w:val="none" w:sz="0" w:space="0" w:color="auto"/>
        <w:left w:val="none" w:sz="0" w:space="0" w:color="auto"/>
        <w:bottom w:val="none" w:sz="0" w:space="0" w:color="auto"/>
        <w:right w:val="none" w:sz="0" w:space="0" w:color="auto"/>
      </w:divBdr>
    </w:div>
    <w:div w:id="208622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ohu.com/corporate-responsibility" TargetMode="External"/><Relationship Id="rId4" Type="http://schemas.openxmlformats.org/officeDocument/2006/relationships/customXml" Target="../customXml/item4.xml"/><Relationship Id="rId9" Type="http://schemas.openxmlformats.org/officeDocument/2006/relationships/hyperlink" Target="https://www.cohu.com/corporate-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FBB09C3D93643A19E272AA2D91FEF" ma:contentTypeVersion="18" ma:contentTypeDescription="Create a new document." ma:contentTypeScope="" ma:versionID="dac3a27f41e346993a26597eca7ea1a7">
  <xsd:schema xmlns:xsd="http://www.w3.org/2001/XMLSchema" xmlns:xs="http://www.w3.org/2001/XMLSchema" xmlns:p="http://schemas.microsoft.com/office/2006/metadata/properties" xmlns:ns3="0ff573fd-5fb7-4678-be1e-cf32ef8df681" xmlns:ns4="c24ebb1d-ffc1-4480-ac90-acc1c6160952" targetNamespace="http://schemas.microsoft.com/office/2006/metadata/properties" ma:root="true" ma:fieldsID="396777ebed3d5974ed1ecdc8a4a51aa6" ns3:_="" ns4:_="">
    <xsd:import namespace="0ff573fd-5fb7-4678-be1e-cf32ef8df681"/>
    <xsd:import namespace="c24ebb1d-ffc1-4480-ac90-acc1c61609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573fd-5fb7-4678-be1e-cf32ef8df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ebb1d-ffc1-4480-ac90-acc1c61609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f573fd-5fb7-4678-be1e-cf32ef8df6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E660-03C5-431B-9695-8C21B5AE2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573fd-5fb7-4678-be1e-cf32ef8df681"/>
    <ds:schemaRef ds:uri="c24ebb1d-ffc1-4480-ac90-acc1c616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81D72-0859-46C8-839D-6F26FCBF0DFA}">
  <ds:schemaRefs>
    <ds:schemaRef ds:uri="http://schemas.microsoft.com/sharepoint/v3/contenttype/forms"/>
  </ds:schemaRefs>
</ds:datastoreItem>
</file>

<file path=customXml/itemProps3.xml><?xml version="1.0" encoding="utf-8"?>
<ds:datastoreItem xmlns:ds="http://schemas.openxmlformats.org/officeDocument/2006/customXml" ds:itemID="{70D81C8F-2FC1-4145-BFC4-BAC7FDDDC64B}">
  <ds:schemaRefs>
    <ds:schemaRef ds:uri="http://schemas.microsoft.com/office/infopath/2007/PartnerControls"/>
    <ds:schemaRef ds:uri="c24ebb1d-ffc1-4480-ac90-acc1c6160952"/>
    <ds:schemaRef ds:uri="http://purl.org/dc/terms/"/>
    <ds:schemaRef ds:uri="0ff573fd-5fb7-4678-be1e-cf32ef8df681"/>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3C3D1A7-4D16-42C8-9E8C-EFF442A1C5EF}">
  <ds:schemaRefs>
    <ds:schemaRef ds:uri="http://schemas.openxmlformats.org/officeDocument/2006/bibliography"/>
  </ds:schemaRefs>
</ds:datastoreItem>
</file>

<file path=docMetadata/LabelInfo.xml><?xml version="1.0" encoding="utf-8"?>
<clbl:labelList xmlns:clbl="http://schemas.microsoft.com/office/2020/mipLabelMetadata">
  <clbl:label id="{eacc2a35-1498-4748-8d1f-03fb953672f8}" enabled="0" method="" siteId="{eacc2a35-1498-4748-8d1f-03fb953672f8}" removed="1"/>
</clbl:labelList>
</file>

<file path=docProps/app.xml><?xml version="1.0" encoding="utf-8"?>
<Properties xmlns="http://schemas.openxmlformats.org/officeDocument/2006/extended-properties" xmlns:vt="http://schemas.openxmlformats.org/officeDocument/2006/docPropsVTypes">
  <Template>Normal</Template>
  <TotalTime>58</TotalTime>
  <Pages>27</Pages>
  <Words>7371</Words>
  <Characters>42018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 Ling Cheah</dc:creator>
  <cp:lastModifiedBy>Kelly Woodfill</cp:lastModifiedBy>
  <cp:revision>3</cp:revision>
  <dcterms:created xsi:type="dcterms:W3CDTF">2024-05-24T16:53:00Z</dcterms:created>
  <dcterms:modified xsi:type="dcterms:W3CDTF">2024-05-24T17:50:00Z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0x010100B13FBB09C3D93643A19E272AA2D91FEF</vt:lpwstr>
  </property>
</Properties>
</file>